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5CD8A" w14:textId="1C6A2950" w:rsidR="00841BCD" w:rsidRPr="00B800FE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</w:t>
      </w:r>
      <w:r w:rsidRPr="00B800FE">
        <w:rPr>
          <w:rFonts w:ascii="Arial" w:eastAsia="SimSun" w:hAnsi="Arial" w:cs="Times New Roman"/>
          <w:b/>
          <w:bCs/>
          <w:sz w:val="24"/>
          <w:szCs w:val="20"/>
          <w:lang w:val="en-US"/>
        </w:rPr>
        <w:t>PP T</w:t>
      </w:r>
      <w:bookmarkStart w:id="2" w:name="_Ref452454252"/>
      <w:bookmarkEnd w:id="2"/>
      <w:r w:rsidRPr="00B800FE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B800FE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B800FE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B800FE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976C5E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  <w:r w:rsidRPr="00B800FE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40F14" w:rsidRPr="00240F1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</w:t>
      </w:r>
      <w:r w:rsidR="00976C5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50</w:t>
      </w:r>
      <w:r w:rsidR="00882791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2237</w:t>
      </w:r>
    </w:p>
    <w:bookmarkEnd w:id="0"/>
    <w:bookmarkEnd w:id="1"/>
    <w:p w14:paraId="0D52C8EE" w14:textId="5EB76953" w:rsidR="00841BCD" w:rsidRDefault="00976C5E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US"/>
        </w:rPr>
      </w:pPr>
      <w:r w:rsidRPr="00976C5E">
        <w:rPr>
          <w:rFonts w:ascii="Arial" w:eastAsia="SimSun" w:hAnsi="Arial" w:cs="Times New Roman"/>
          <w:b/>
          <w:sz w:val="24"/>
          <w:szCs w:val="20"/>
          <w:lang w:val="en-US"/>
        </w:rPr>
        <w:t>Athens, Greece, Feb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ruary</w:t>
      </w:r>
      <w:r w:rsidRPr="00976C5E">
        <w:rPr>
          <w:rFonts w:ascii="Arial" w:eastAsia="SimSun" w:hAnsi="Arial" w:cs="Times New Roman"/>
          <w:b/>
          <w:sz w:val="24"/>
          <w:szCs w:val="20"/>
          <w:lang w:val="en-US"/>
        </w:rPr>
        <w:t xml:space="preserve"> 17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Pr="00976C5E">
        <w:rPr>
          <w:rFonts w:ascii="Arial" w:eastAsia="SimSun" w:hAnsi="Arial" w:cs="Times New Roman"/>
          <w:b/>
          <w:sz w:val="24"/>
          <w:szCs w:val="20"/>
          <w:lang w:val="en-US"/>
        </w:rPr>
        <w:t>– 21, 2025</w:t>
      </w:r>
    </w:p>
    <w:p w14:paraId="5511B1AA" w14:textId="77777777" w:rsidR="00976C5E" w:rsidRPr="00B800FE" w:rsidRDefault="00976C5E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BF30E2E" w14:textId="77777777" w:rsidR="00841BCD" w:rsidRPr="00B800F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B800FE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B800FE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7673CBA1" w14:textId="7454588E" w:rsidR="00841BCD" w:rsidRPr="00B800F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B800FE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B800FE">
        <w:rPr>
          <w:rFonts w:ascii="Arial" w:eastAsia="Calibri" w:hAnsi="Arial" w:cs="Arial"/>
          <w:b/>
          <w:bCs/>
          <w:sz w:val="24"/>
          <w:lang w:val="en-US"/>
        </w:rPr>
        <w:tab/>
      </w:r>
      <w:r w:rsidR="003829F8">
        <w:rPr>
          <w:rFonts w:ascii="Arial" w:eastAsia="Calibri" w:hAnsi="Arial" w:cs="Arial"/>
          <w:b/>
          <w:bCs/>
          <w:sz w:val="24"/>
          <w:lang w:val="en-US"/>
        </w:rPr>
        <w:t>Discussion on missing Case 2 requirements</w:t>
      </w:r>
    </w:p>
    <w:p w14:paraId="5357E649" w14:textId="693BC4F0" w:rsidR="00841BCD" w:rsidRPr="00B800F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B800FE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B800FE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3829F8">
        <w:rPr>
          <w:rFonts w:ascii="Arial" w:eastAsia="MS Mincho" w:hAnsi="Arial" w:cs="Arial"/>
          <w:b/>
          <w:bCs/>
          <w:sz w:val="24"/>
          <w:szCs w:val="20"/>
          <w:lang w:val="en-US"/>
        </w:rPr>
        <w:t>5</w:t>
      </w:r>
      <w:r w:rsidR="007B090A" w:rsidRPr="00B800FE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3829F8">
        <w:rPr>
          <w:rFonts w:ascii="Arial" w:eastAsia="MS Mincho" w:hAnsi="Arial" w:cs="Arial"/>
          <w:b/>
          <w:bCs/>
          <w:sz w:val="24"/>
          <w:szCs w:val="20"/>
          <w:lang w:val="en-US"/>
        </w:rPr>
        <w:t>1</w:t>
      </w:r>
      <w:r w:rsidR="007B090A" w:rsidRPr="00B800FE">
        <w:rPr>
          <w:rFonts w:ascii="Arial" w:eastAsia="MS Mincho" w:hAnsi="Arial" w:cs="Arial"/>
          <w:b/>
          <w:bCs/>
          <w:sz w:val="24"/>
          <w:szCs w:val="20"/>
          <w:lang w:val="en-US"/>
        </w:rPr>
        <w:t>2.</w:t>
      </w:r>
      <w:r w:rsidR="00247608" w:rsidRPr="00B800FE">
        <w:rPr>
          <w:rFonts w:ascii="Arial" w:eastAsia="MS Mincho" w:hAnsi="Arial" w:cs="Arial"/>
          <w:b/>
          <w:bCs/>
          <w:sz w:val="24"/>
          <w:szCs w:val="20"/>
          <w:lang w:val="en-US"/>
        </w:rPr>
        <w:t>1</w:t>
      </w:r>
    </w:p>
    <w:p w14:paraId="683F2218" w14:textId="32694DC4" w:rsidR="00E323E9" w:rsidRPr="00B800FE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B800FE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B800FE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B800FE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590BDDF1" w14:textId="072BC2D9" w:rsidR="00841BCD" w:rsidRPr="00B800FE" w:rsidRDefault="00841BCD" w:rsidP="00A37002">
      <w:pPr>
        <w:pStyle w:val="RAN4H1"/>
        <w:rPr>
          <w:lang w:val="en-US"/>
        </w:rPr>
      </w:pPr>
      <w:bookmarkStart w:id="3" w:name="_Toc116995841"/>
      <w:bookmarkStart w:id="4" w:name="_Toc181718841"/>
      <w:r w:rsidRPr="00B800FE">
        <w:rPr>
          <w:lang w:val="en-US"/>
        </w:rPr>
        <w:t>Intro</w:t>
      </w:r>
      <w:r w:rsidRPr="00B800FE">
        <w:rPr>
          <w:rStyle w:val="RAN4H1Char"/>
          <w:lang w:val="en-US"/>
        </w:rPr>
        <w:t>ductio</w:t>
      </w:r>
      <w:r w:rsidRPr="00B800FE">
        <w:rPr>
          <w:lang w:val="en-US"/>
        </w:rPr>
        <w:t>n</w:t>
      </w:r>
      <w:bookmarkEnd w:id="3"/>
      <w:bookmarkEnd w:id="4"/>
    </w:p>
    <w:p w14:paraId="5F1D8A84" w14:textId="0AFC88BC" w:rsidR="002F17E3" w:rsidRDefault="000E62E4" w:rsidP="002F17E3">
      <w:pPr>
        <w:rPr>
          <w:lang w:val="en-US"/>
        </w:rPr>
      </w:pPr>
      <w:r w:rsidRPr="00B800FE">
        <w:rPr>
          <w:lang w:val="en-US"/>
        </w:rPr>
        <w:t xml:space="preserve">In this paper we present Nokia’s views on </w:t>
      </w:r>
      <w:r w:rsidR="003829F8">
        <w:rPr>
          <w:lang w:val="en-US"/>
        </w:rPr>
        <w:t>missing Case 2 requirements for the NR_MG_enh2</w:t>
      </w:r>
      <w:r w:rsidR="002F17E3">
        <w:rPr>
          <w:lang w:val="en-US"/>
        </w:rPr>
        <w:t xml:space="preserve"> WI</w:t>
      </w:r>
      <w:r w:rsidR="002F17E3" w:rsidRPr="00B800FE">
        <w:rPr>
          <w:lang w:val="en-US"/>
        </w:rPr>
        <w:t xml:space="preserve"> [1]</w:t>
      </w:r>
      <w:r w:rsidR="002F17E3">
        <w:rPr>
          <w:lang w:val="en-US"/>
        </w:rPr>
        <w:t xml:space="preserve">. </w:t>
      </w:r>
      <w:r w:rsidR="002F17E3" w:rsidRPr="00B800FE">
        <w:rPr>
          <w:lang w:val="en-US"/>
        </w:rPr>
        <w:t xml:space="preserve">As part of this discussion, we provide corresponding observations and proposals. </w:t>
      </w:r>
      <w:bookmarkStart w:id="5" w:name="_Toc181718842"/>
      <w:bookmarkStart w:id="6" w:name="_Toc181718895"/>
      <w:bookmarkEnd w:id="5"/>
    </w:p>
    <w:p w14:paraId="069EA0BA" w14:textId="77777777" w:rsidR="00A41A91" w:rsidRDefault="002F17E3" w:rsidP="002F17E3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143C380D" w14:textId="64C70F4B" w:rsidR="002F17E3" w:rsidRPr="00B800FE" w:rsidRDefault="00A41A91" w:rsidP="00A41A91">
      <w:pPr>
        <w:pStyle w:val="RAN4H2"/>
        <w:rPr>
          <w:lang w:val="en-US"/>
        </w:rPr>
      </w:pPr>
      <w:r>
        <w:rPr>
          <w:lang w:val="en-US"/>
        </w:rPr>
        <w:t>Deactivated SCell measurement</w:t>
      </w:r>
      <w:r w:rsidR="001B3D94">
        <w:rPr>
          <w:lang w:val="en-US"/>
        </w:rPr>
        <w:t>s</w:t>
      </w:r>
      <w:r w:rsidR="002F17E3">
        <w:rPr>
          <w:lang w:val="en-US"/>
        </w:rPr>
        <w:t xml:space="preserve"> </w:t>
      </w:r>
    </w:p>
    <w:bookmarkEnd w:id="6"/>
    <w:p w14:paraId="3CB4BED5" w14:textId="37E8C9AD" w:rsidR="00190F1D" w:rsidRDefault="002F17E3" w:rsidP="005D750B">
      <w:pPr>
        <w:rPr>
          <w:lang w:val="en-US"/>
        </w:rPr>
      </w:pPr>
      <w:r>
        <w:rPr>
          <w:lang w:val="en-US"/>
        </w:rPr>
        <w:t xml:space="preserve">At RAN4 #111, </w:t>
      </w:r>
      <w:r w:rsidR="00192CF4">
        <w:rPr>
          <w:lang w:val="en-US"/>
        </w:rPr>
        <w:t>the discussion on measuring deactivated SCells for UE configured with concurrent measurement gaps with NCSG was continued</w:t>
      </w:r>
      <w:r w:rsidR="00076ACC">
        <w:rPr>
          <w:lang w:val="en-US"/>
        </w:rPr>
        <w:t>. T</w:t>
      </w:r>
      <w:r>
        <w:rPr>
          <w:lang w:val="en-US"/>
        </w:rPr>
        <w:t>he following was agreed and captured in the way forward</w:t>
      </w:r>
      <w:r w:rsidR="00192CF4">
        <w:rPr>
          <w:lang w:val="en-US"/>
        </w:rPr>
        <w:t xml:space="preserve"> [2]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655EC" w14:paraId="25F8F8F2" w14:textId="77777777" w:rsidTr="00A655EC">
        <w:tc>
          <w:tcPr>
            <w:tcW w:w="9617" w:type="dxa"/>
          </w:tcPr>
          <w:p w14:paraId="6A4D0488" w14:textId="77777777" w:rsidR="00192CF4" w:rsidRPr="00192CF4" w:rsidRDefault="00192CF4" w:rsidP="00192CF4">
            <w:pPr>
              <w:keepNext/>
              <w:keepLines/>
              <w:numPr>
                <w:ilvl w:val="2"/>
                <w:numId w:val="0"/>
              </w:numPr>
              <w:spacing w:before="120" w:after="180"/>
              <w:outlineLvl w:val="2"/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</w:pPr>
            <w:r w:rsidRPr="00192CF4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>Sub-topic 3-2: Rel-18 UE behavior for deactivated SCell measurements with NCSG</w:t>
            </w:r>
          </w:p>
          <w:p w14:paraId="27B3BB63" w14:textId="77777777" w:rsidR="00192CF4" w:rsidRPr="00192CF4" w:rsidRDefault="00192CF4" w:rsidP="00192CF4">
            <w:pPr>
              <w:spacing w:after="180"/>
              <w:rPr>
                <w:rFonts w:eastAsia="SimSun" w:cs="Times New Roman"/>
                <w:b/>
                <w:color w:val="0070C0"/>
                <w:szCs w:val="20"/>
                <w:u w:val="single"/>
                <w:lang w:eastAsia="ko-KR"/>
              </w:rPr>
            </w:pPr>
            <w:r w:rsidRPr="00192CF4">
              <w:rPr>
                <w:rFonts w:eastAsia="SimSun" w:cs="Times New Roman"/>
                <w:b/>
                <w:color w:val="0070C0"/>
                <w:szCs w:val="20"/>
                <w:u w:val="single"/>
                <w:lang w:eastAsia="ko-KR"/>
              </w:rPr>
              <w:t>Issue 3-2-1: [Case 2] When the UE is configured with Concurrent gaps with NCSG, what is the potential changes to UE behaviour for NCSG upon SCell activation (in Rel-18)</w:t>
            </w:r>
          </w:p>
          <w:p w14:paraId="3528809C" w14:textId="77777777" w:rsidR="00192CF4" w:rsidRPr="00192CF4" w:rsidRDefault="00192CF4" w:rsidP="00192CF4">
            <w:pPr>
              <w:spacing w:after="120"/>
              <w:rPr>
                <w:rFonts w:eastAsia="DengXian" w:cs="Times New Roman"/>
                <w:szCs w:val="24"/>
                <w:highlight w:val="green"/>
                <w:lang w:eastAsia="zh-CN"/>
              </w:rPr>
            </w:pPr>
            <w:r w:rsidRPr="00192CF4">
              <w:rPr>
                <w:rFonts w:eastAsia="DengXian" w:cs="Times New Roman"/>
                <w:szCs w:val="24"/>
                <w:highlight w:val="green"/>
                <w:lang w:eastAsia="zh-CN"/>
              </w:rPr>
              <w:t>Agreement from online session:</w:t>
            </w:r>
          </w:p>
          <w:p w14:paraId="6DDAAAA0" w14:textId="77777777" w:rsidR="00192CF4" w:rsidRPr="00192CF4" w:rsidRDefault="00192CF4" w:rsidP="00192CF4">
            <w:pPr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PMingLiU" w:cs="Times New Roman"/>
                <w:szCs w:val="24"/>
                <w:lang w:eastAsia="zh-TW"/>
              </w:rPr>
            </w:pPr>
            <w:r w:rsidRPr="00192CF4">
              <w:rPr>
                <w:rFonts w:eastAsia="PMingLiU" w:cs="Times New Roman"/>
                <w:szCs w:val="20"/>
                <w:lang w:eastAsia="zh-TW"/>
              </w:rPr>
              <w:t>For UE configured with one NCSG and one Type 1/2 MG: All deactivated SCells are measured within NCSG, regardless of the reported UE capabilities [and gap association].</w:t>
            </w:r>
          </w:p>
          <w:p w14:paraId="78D0A0AD" w14:textId="77777777" w:rsidR="00192CF4" w:rsidRPr="00192CF4" w:rsidRDefault="00192CF4" w:rsidP="00192CF4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PMingLiU" w:cs="Times New Roman"/>
                <w:szCs w:val="20"/>
                <w:highlight w:val="yellow"/>
                <w:lang w:eastAsia="zh-TW"/>
              </w:rPr>
            </w:pPr>
            <w:r w:rsidRPr="00192CF4">
              <w:rPr>
                <w:rFonts w:eastAsia="DengXian" w:cs="Times New Roman"/>
                <w:szCs w:val="20"/>
                <w:highlight w:val="yellow"/>
              </w:rPr>
              <w:t>Further details on the processing delay between NCSG and Type 1/2 MG can be further discussed.</w:t>
            </w:r>
          </w:p>
          <w:p w14:paraId="76B1040E" w14:textId="77777777" w:rsidR="00192CF4" w:rsidRPr="00192CF4" w:rsidRDefault="00192CF4" w:rsidP="00192CF4">
            <w:pPr>
              <w:numPr>
                <w:ilvl w:val="0"/>
                <w:numId w:val="64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PMingLiU" w:cs="Times New Roman"/>
                <w:szCs w:val="20"/>
                <w:lang w:eastAsia="zh-TW"/>
              </w:rPr>
            </w:pPr>
            <w:r w:rsidRPr="00192CF4">
              <w:rPr>
                <w:rFonts w:eastAsia="PMingLiU" w:cs="Times New Roman"/>
                <w:szCs w:val="20"/>
                <w:lang w:eastAsia="zh-TW"/>
              </w:rPr>
              <w:t>For UE configured with 2 NCSG, deactivated SCells are measured with NCSG</w:t>
            </w:r>
          </w:p>
          <w:p w14:paraId="7FF58CFC" w14:textId="77777777" w:rsidR="00192CF4" w:rsidRPr="00192CF4" w:rsidRDefault="00192CF4" w:rsidP="00192CF4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PMingLiU" w:cs="Times New Roman"/>
                <w:szCs w:val="20"/>
                <w:lang w:eastAsia="zh-TW"/>
              </w:rPr>
            </w:pPr>
            <w:r w:rsidRPr="00192CF4">
              <w:rPr>
                <w:rFonts w:eastAsia="PMingLiU" w:cs="Times New Roman"/>
                <w:szCs w:val="20"/>
                <w:lang w:eastAsia="zh-TW"/>
              </w:rPr>
              <w:t>If the association is provided, deactivated SCells are measured with NCSG according to gap association.</w:t>
            </w:r>
          </w:p>
          <w:p w14:paraId="5CF45F4D" w14:textId="20FE4FB9" w:rsidR="00A655EC" w:rsidRPr="00192CF4" w:rsidRDefault="00192CF4" w:rsidP="00192CF4">
            <w:pPr>
              <w:numPr>
                <w:ilvl w:val="1"/>
                <w:numId w:val="64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PMingLiU" w:cs="Times New Roman"/>
                <w:szCs w:val="20"/>
                <w:u w:val="single"/>
                <w:lang w:eastAsia="zh-TW"/>
              </w:rPr>
            </w:pPr>
            <w:r w:rsidRPr="00192CF4">
              <w:rPr>
                <w:rFonts w:eastAsia="PMingLiU" w:cs="Times New Roman"/>
                <w:szCs w:val="20"/>
                <w:lang w:eastAsia="zh-TW"/>
              </w:rPr>
              <w:t xml:space="preserve">If the association is not provided, </w:t>
            </w:r>
            <w:r w:rsidRPr="00192CF4">
              <w:rPr>
                <w:rFonts w:eastAsia="PMingLiU" w:cs="Times New Roman"/>
                <w:szCs w:val="20"/>
                <w:u w:val="single"/>
                <w:lang w:eastAsia="zh-TW"/>
              </w:rPr>
              <w:t>UE is not expected to cause interruption outside the VIL due to measurement on any of the deactivated SCells, and the existing measurement delay requirement does not apply to this case.</w:t>
            </w:r>
          </w:p>
        </w:tc>
      </w:tr>
    </w:tbl>
    <w:p w14:paraId="3FB8AF36" w14:textId="77777777" w:rsidR="002F17E3" w:rsidRDefault="002F17E3" w:rsidP="00E4187A">
      <w:pPr>
        <w:spacing w:after="0"/>
        <w:rPr>
          <w:lang w:val="en-US"/>
        </w:rPr>
      </w:pPr>
    </w:p>
    <w:p w14:paraId="36C40ED8" w14:textId="31B0C01E" w:rsidR="001B3D94" w:rsidRDefault="009D69C7" w:rsidP="005D750B">
      <w:pPr>
        <w:rPr>
          <w:lang w:val="en-US"/>
        </w:rPr>
      </w:pPr>
      <w:r>
        <w:rPr>
          <w:lang w:val="en-US"/>
        </w:rPr>
        <w:t>F</w:t>
      </w:r>
      <w:r w:rsidR="005F191C">
        <w:rPr>
          <w:lang w:val="en-US"/>
        </w:rPr>
        <w:t>or Rel-17</w:t>
      </w:r>
      <w:r>
        <w:rPr>
          <w:lang w:val="en-US"/>
        </w:rPr>
        <w:t>,</w:t>
      </w:r>
      <w:r w:rsidR="005F191C">
        <w:rPr>
          <w:lang w:val="en-US"/>
        </w:rPr>
        <w:t xml:space="preserve"> agreement was achieved for </w:t>
      </w:r>
      <w:r w:rsidR="005F191C" w:rsidRPr="005F191C">
        <w:rPr>
          <w:lang w:val="en-US"/>
        </w:rPr>
        <w:t>UE support</w:t>
      </w:r>
      <w:r w:rsidR="005F191C">
        <w:rPr>
          <w:lang w:val="en-US"/>
        </w:rPr>
        <w:t>ing</w:t>
      </w:r>
      <w:r w:rsidR="005F191C" w:rsidRPr="005F191C">
        <w:rPr>
          <w:lang w:val="en-US"/>
        </w:rPr>
        <w:t xml:space="preserve"> NCSG, </w:t>
      </w:r>
      <w:r>
        <w:rPr>
          <w:lang w:val="en-US"/>
        </w:rPr>
        <w:t xml:space="preserve">that </w:t>
      </w:r>
      <w:r w:rsidR="005F191C" w:rsidRPr="005F191C">
        <w:rPr>
          <w:lang w:val="en-US"/>
        </w:rPr>
        <w:t>deactivated SCell measurement</w:t>
      </w:r>
      <w:r w:rsidR="001B3D94">
        <w:rPr>
          <w:lang w:val="en-US"/>
        </w:rPr>
        <w:t>s</w:t>
      </w:r>
      <w:r w:rsidR="005F191C" w:rsidRPr="005F191C">
        <w:rPr>
          <w:lang w:val="en-US"/>
        </w:rPr>
        <w:t xml:space="preserve"> will be performed within NCSG provided that NCSG is configured by the </w:t>
      </w:r>
      <w:r w:rsidR="005F191C">
        <w:rPr>
          <w:lang w:val="en-US"/>
        </w:rPr>
        <w:t>network</w:t>
      </w:r>
      <w:r w:rsidR="005F191C" w:rsidRPr="005F191C">
        <w:rPr>
          <w:lang w:val="en-US"/>
        </w:rPr>
        <w:t>.</w:t>
      </w:r>
      <w:r w:rsidR="005F191C">
        <w:rPr>
          <w:lang w:val="en-US"/>
        </w:rPr>
        <w:t xml:space="preserve"> </w:t>
      </w:r>
      <w:bookmarkStart w:id="7" w:name="_Hlk189668568"/>
    </w:p>
    <w:p w14:paraId="2042DABD" w14:textId="3C44AD15" w:rsidR="001B3D94" w:rsidRDefault="001B3D94" w:rsidP="001B3D94">
      <w:pPr>
        <w:pStyle w:val="RAN4observation0"/>
        <w:rPr>
          <w:lang w:val="en-US"/>
        </w:rPr>
      </w:pPr>
      <w:r w:rsidRPr="001B3D94">
        <w:rPr>
          <w:lang w:val="en-US"/>
        </w:rPr>
        <w:t>For Rel-17, for UE supporting NCSG, deactivated SCell measurement</w:t>
      </w:r>
      <w:r>
        <w:rPr>
          <w:lang w:val="en-US"/>
        </w:rPr>
        <w:t>s</w:t>
      </w:r>
      <w:r w:rsidRPr="001B3D94">
        <w:rPr>
          <w:lang w:val="en-US"/>
        </w:rPr>
        <w:t xml:space="preserve"> </w:t>
      </w:r>
      <w:r>
        <w:rPr>
          <w:lang w:val="en-US"/>
        </w:rPr>
        <w:t>are</w:t>
      </w:r>
      <w:r w:rsidRPr="001B3D94">
        <w:rPr>
          <w:lang w:val="en-US"/>
        </w:rPr>
        <w:t xml:space="preserve"> performed within NCSG provided that NCSG is configured by the network.</w:t>
      </w:r>
    </w:p>
    <w:bookmarkEnd w:id="7"/>
    <w:p w14:paraId="6CA0C09A" w14:textId="4A804AD8" w:rsidR="009D69C7" w:rsidRDefault="005F191C" w:rsidP="005D750B">
      <w:pPr>
        <w:rPr>
          <w:lang w:val="en-US"/>
        </w:rPr>
      </w:pPr>
      <w:r>
        <w:rPr>
          <w:lang w:val="en-US"/>
        </w:rPr>
        <w:t xml:space="preserve">Hence for Rel-18 Case 2 requirements, the same </w:t>
      </w:r>
      <w:r w:rsidR="00AC7689">
        <w:rPr>
          <w:lang w:val="en-US"/>
        </w:rPr>
        <w:t>UE behavior</w:t>
      </w:r>
      <w:r>
        <w:rPr>
          <w:lang w:val="en-US"/>
        </w:rPr>
        <w:t xml:space="preserve"> should apply: deactivated SCells are measured with</w:t>
      </w:r>
      <w:r w:rsidR="00AC7689">
        <w:rPr>
          <w:lang w:val="en-US"/>
        </w:rPr>
        <w:t>in</w:t>
      </w:r>
      <w:r>
        <w:rPr>
          <w:lang w:val="en-US"/>
        </w:rPr>
        <w:t xml:space="preserve"> NCSG</w:t>
      </w:r>
      <w:r w:rsidR="00AC7689">
        <w:rPr>
          <w:lang w:val="en-US"/>
        </w:rPr>
        <w:t>,</w:t>
      </w:r>
      <w:r>
        <w:rPr>
          <w:lang w:val="en-US"/>
        </w:rPr>
        <w:t xml:space="preserve"> if UE supports concurrent gaps with NCSG.</w:t>
      </w:r>
      <w:r w:rsidR="009D69C7">
        <w:rPr>
          <w:lang w:val="en-US"/>
        </w:rPr>
        <w:t xml:space="preserve"> </w:t>
      </w:r>
    </w:p>
    <w:p w14:paraId="78039F9F" w14:textId="2823FF11" w:rsidR="009D69C7" w:rsidRDefault="00AC7689" w:rsidP="005D750B">
      <w:pPr>
        <w:rPr>
          <w:lang w:val="en-US"/>
        </w:rPr>
      </w:pPr>
      <w:r>
        <w:rPr>
          <w:lang w:val="en-US"/>
        </w:rPr>
        <w:t xml:space="preserve">If such </w:t>
      </w:r>
      <w:r w:rsidR="009D69C7">
        <w:rPr>
          <w:lang w:val="en-US"/>
        </w:rPr>
        <w:t>UE</w:t>
      </w:r>
      <w:r>
        <w:rPr>
          <w:lang w:val="en-US"/>
        </w:rPr>
        <w:t xml:space="preserve"> is </w:t>
      </w:r>
      <w:r w:rsidR="009D69C7">
        <w:rPr>
          <w:lang w:val="en-US"/>
        </w:rPr>
        <w:t>configured with one Type 1/2 MG and one NCSG, deactivated SCells are measured with NCSG, regardless of UE capabilities and gap association.</w:t>
      </w:r>
    </w:p>
    <w:p w14:paraId="7EB65311" w14:textId="349F47C8" w:rsidR="009D69C7" w:rsidRDefault="00AC7689" w:rsidP="009D69C7">
      <w:pPr>
        <w:rPr>
          <w:lang w:val="en-US"/>
        </w:rPr>
      </w:pPr>
      <w:r>
        <w:rPr>
          <w:lang w:val="en-US"/>
        </w:rPr>
        <w:t xml:space="preserve">If such </w:t>
      </w:r>
      <w:r w:rsidR="009D69C7">
        <w:rPr>
          <w:lang w:val="en-US"/>
        </w:rPr>
        <w:t>UE</w:t>
      </w:r>
      <w:r>
        <w:rPr>
          <w:lang w:val="en-US"/>
        </w:rPr>
        <w:t xml:space="preserve"> is </w:t>
      </w:r>
      <w:r w:rsidR="009D69C7">
        <w:rPr>
          <w:lang w:val="en-US"/>
        </w:rPr>
        <w:t>configured with two NCSGs, deactivated SCells are measured with NC</w:t>
      </w:r>
      <w:r>
        <w:rPr>
          <w:lang w:val="en-US"/>
        </w:rPr>
        <w:t>SG, according to gap association</w:t>
      </w:r>
      <w:r w:rsidR="00B61382">
        <w:rPr>
          <w:lang w:val="en-US"/>
        </w:rPr>
        <w:t xml:space="preserve"> </w:t>
      </w:r>
      <w:r>
        <w:rPr>
          <w:lang w:val="en-US"/>
        </w:rPr>
        <w:t>provided for each NCSG</w:t>
      </w:r>
      <w:r w:rsidR="00B61382">
        <w:rPr>
          <w:lang w:val="en-US"/>
        </w:rPr>
        <w:t xml:space="preserve">, i.e. according to the configured </w:t>
      </w:r>
      <w:proofErr w:type="spellStart"/>
      <w:r w:rsidR="00B61382">
        <w:rPr>
          <w:lang w:val="en-US"/>
        </w:rPr>
        <w:t>MOs.</w:t>
      </w:r>
      <w:proofErr w:type="spellEnd"/>
      <w:r w:rsidR="00B61382">
        <w:rPr>
          <w:lang w:val="en-US"/>
        </w:rPr>
        <w:t xml:space="preserve"> Else, if the gap association is not provided, UE is not expected to cause interruptions outside the VILs, as stated above. </w:t>
      </w:r>
    </w:p>
    <w:p w14:paraId="77A9920C" w14:textId="3663C173" w:rsidR="008C2495" w:rsidRDefault="006E06DD" w:rsidP="001B3D94">
      <w:pPr>
        <w:rPr>
          <w:lang w:val="en-US"/>
        </w:rPr>
      </w:pPr>
      <w:r>
        <w:rPr>
          <w:lang w:val="en-US"/>
        </w:rPr>
        <w:lastRenderedPageBreak/>
        <w:t>The above should be reflected in normative text in section 9.1.13.2 related to Case 2 requirements. The following proposal is made.</w:t>
      </w:r>
    </w:p>
    <w:p w14:paraId="63C1B6FD" w14:textId="1E58B9AB" w:rsidR="00B61382" w:rsidRDefault="00B61382" w:rsidP="00931CBE">
      <w:pPr>
        <w:pStyle w:val="RAN4proposal"/>
        <w:ind w:left="1134" w:hanging="1134"/>
        <w:rPr>
          <w:lang w:val="en-US"/>
        </w:rPr>
      </w:pPr>
      <w:r>
        <w:rPr>
          <w:lang w:val="en-US"/>
        </w:rPr>
        <w:t>Th</w:t>
      </w:r>
      <w:bookmarkStart w:id="8" w:name="_Hlk189668017"/>
      <w:r>
        <w:rPr>
          <w:lang w:val="en-US"/>
        </w:rPr>
        <w:t xml:space="preserve">e following </w:t>
      </w:r>
      <w:r w:rsidR="006E06DD">
        <w:rPr>
          <w:lang w:val="en-US"/>
        </w:rPr>
        <w:t xml:space="preserve">text is added </w:t>
      </w:r>
      <w:r>
        <w:rPr>
          <w:lang w:val="en-US"/>
        </w:rPr>
        <w:t>to clause 9.1.</w:t>
      </w:r>
      <w:r w:rsidR="006E06DD">
        <w:rPr>
          <w:lang w:val="en-US"/>
        </w:rPr>
        <w:t>1</w:t>
      </w:r>
      <w:r>
        <w:rPr>
          <w:lang w:val="en-US"/>
        </w:rPr>
        <w:t xml:space="preserve">3.2 related to </w:t>
      </w:r>
      <w:r w:rsidR="006E06DD">
        <w:rPr>
          <w:lang w:val="en-US"/>
        </w:rPr>
        <w:t xml:space="preserve">measuring </w:t>
      </w:r>
      <w:r>
        <w:rPr>
          <w:lang w:val="en-US"/>
        </w:rPr>
        <w:t>deactivated SCells.</w:t>
      </w:r>
    </w:p>
    <w:p w14:paraId="7EFCFA41" w14:textId="7343D165" w:rsidR="00B61382" w:rsidRPr="00B61382" w:rsidRDefault="006E06DD" w:rsidP="00931CBE">
      <w:pPr>
        <w:pStyle w:val="RAN4proposal"/>
        <w:numPr>
          <w:ilvl w:val="0"/>
          <w:numId w:val="0"/>
        </w:numPr>
        <w:ind w:left="1134"/>
        <w:rPr>
          <w:lang w:val="en-US"/>
        </w:rPr>
      </w:pPr>
      <w:r>
        <w:rPr>
          <w:lang w:val="en-US"/>
        </w:rPr>
        <w:t>“</w:t>
      </w:r>
      <w:r w:rsidR="00B61382" w:rsidRPr="00B61382">
        <w:rPr>
          <w:lang w:val="en-US"/>
        </w:rPr>
        <w:t>When UE supports concurrentMeasGapsNCSG-r18 capability and is configured with one NCSG pattern and at least one measurement gap pattern, the UE shall measure all de-activated SCCs within the NCSG, if fully or partially overlapped, regardless of the reported UE capabilities and gap association.</w:t>
      </w:r>
    </w:p>
    <w:p w14:paraId="4A198912" w14:textId="77777777" w:rsidR="00B61382" w:rsidRPr="00B61382" w:rsidRDefault="00B61382" w:rsidP="00931CBE">
      <w:pPr>
        <w:pStyle w:val="RAN4proposal"/>
        <w:numPr>
          <w:ilvl w:val="0"/>
          <w:numId w:val="0"/>
        </w:numPr>
        <w:ind w:left="1134"/>
        <w:rPr>
          <w:lang w:val="en-US"/>
        </w:rPr>
      </w:pPr>
      <w:r w:rsidRPr="00B61382">
        <w:rPr>
          <w:lang w:val="en-US"/>
        </w:rPr>
        <w:t>When UE supports concurrentMeasGapsNCSG-r18 capability and is configured with two NCSG patterns, the UE shall measure all de-activated SCCs within the NCSGs, if fully or partially overlapped.</w:t>
      </w:r>
    </w:p>
    <w:p w14:paraId="443B032D" w14:textId="77777777" w:rsidR="006E06DD" w:rsidRDefault="00B61382" w:rsidP="00931CBE">
      <w:pPr>
        <w:pStyle w:val="RAN4proposal"/>
        <w:numPr>
          <w:ilvl w:val="0"/>
          <w:numId w:val="0"/>
        </w:numPr>
        <w:ind w:left="1428" w:hanging="266"/>
        <w:rPr>
          <w:lang w:val="en-US"/>
        </w:rPr>
      </w:pPr>
      <w:r w:rsidRPr="00B61382">
        <w:rPr>
          <w:lang w:val="en-US"/>
        </w:rPr>
        <w:t>-</w:t>
      </w:r>
      <w:r w:rsidRPr="00B61382">
        <w:rPr>
          <w:lang w:val="en-US"/>
        </w:rPr>
        <w:tab/>
        <w:t>if the gap association is provided, de-activated SCCs shall be measured with NCSG according to gap association.</w:t>
      </w:r>
    </w:p>
    <w:p w14:paraId="65238834" w14:textId="3F8FAE0D" w:rsidR="00B61382" w:rsidRDefault="00B61382" w:rsidP="00931CBE">
      <w:pPr>
        <w:pStyle w:val="RAN4proposal"/>
        <w:numPr>
          <w:ilvl w:val="0"/>
          <w:numId w:val="0"/>
        </w:numPr>
        <w:ind w:left="1428" w:hanging="294"/>
        <w:rPr>
          <w:lang w:val="en-US"/>
        </w:rPr>
      </w:pPr>
      <w:r w:rsidRPr="00B61382">
        <w:rPr>
          <w:lang w:val="en-US"/>
        </w:rPr>
        <w:t>-</w:t>
      </w:r>
      <w:r w:rsidRPr="00B61382">
        <w:rPr>
          <w:lang w:val="en-US"/>
        </w:rPr>
        <w:tab/>
        <w:t xml:space="preserve">if the gap association is not provided, UE is not expected to cause interruption outside the VIL due to measurement on any of the de-activated </w:t>
      </w:r>
      <w:bookmarkEnd w:id="8"/>
      <w:r w:rsidRPr="00B61382">
        <w:rPr>
          <w:lang w:val="en-US"/>
        </w:rPr>
        <w:t>SCCs, and the existing measurement delay requirement does not apply in this case.</w:t>
      </w:r>
      <w:r w:rsidR="006E06DD">
        <w:rPr>
          <w:lang w:val="en-US"/>
        </w:rPr>
        <w:t>”</w:t>
      </w:r>
    </w:p>
    <w:p w14:paraId="3C28D677" w14:textId="589552A3" w:rsidR="00931CBE" w:rsidRPr="00931CBE" w:rsidRDefault="00931CBE" w:rsidP="00931CBE">
      <w:pPr>
        <w:rPr>
          <w:lang w:val="en-US"/>
        </w:rPr>
      </w:pPr>
      <w:r>
        <w:rPr>
          <w:lang w:val="en-US"/>
        </w:rPr>
        <w:t>The proposed change is included in the accompanying CR [3].</w:t>
      </w:r>
    </w:p>
    <w:p w14:paraId="51BD2989" w14:textId="391C4E48" w:rsidR="00A41A91" w:rsidRPr="00A41A91" w:rsidRDefault="00A41A91" w:rsidP="005D750B">
      <w:pPr>
        <w:pStyle w:val="RAN4H2"/>
        <w:rPr>
          <w:lang w:val="en-US"/>
        </w:rPr>
      </w:pPr>
      <w:r>
        <w:rPr>
          <w:lang w:val="en-US"/>
        </w:rPr>
        <w:t>Measurement</w:t>
      </w:r>
      <w:r w:rsidR="00E4187A">
        <w:rPr>
          <w:lang w:val="en-US"/>
        </w:rPr>
        <w:t>s</w:t>
      </w:r>
      <w:r>
        <w:rPr>
          <w:lang w:val="en-US"/>
        </w:rPr>
        <w:t xml:space="preserve"> upon SCell activation</w:t>
      </w:r>
    </w:p>
    <w:p w14:paraId="005826CF" w14:textId="1005EE3E" w:rsidR="002F17E3" w:rsidRDefault="008C2495" w:rsidP="005D750B">
      <w:pPr>
        <w:rPr>
          <w:lang w:val="en-US"/>
        </w:rPr>
      </w:pPr>
      <w:r>
        <w:rPr>
          <w:lang w:val="en-US"/>
        </w:rPr>
        <w:t>There was also a CR submitted to RAN4 #113, adding the UE behavior when SCell is activated [</w:t>
      </w:r>
      <w:r w:rsidR="00E4187A">
        <w:rPr>
          <w:lang w:val="en-US"/>
        </w:rPr>
        <w:t>4</w:t>
      </w:r>
      <w:r>
        <w:rPr>
          <w:lang w:val="en-US"/>
        </w:rPr>
        <w:t xml:space="preserve">]. </w:t>
      </w:r>
      <w:r w:rsidR="00B428C5">
        <w:rPr>
          <w:lang w:val="en-US"/>
        </w:rPr>
        <w:t xml:space="preserve">It proposed to take into account the reported UE capabilities per band and hence convert NCSG to MG for the configured measurement object if the UE reported “gap” in the </w:t>
      </w:r>
      <w:proofErr w:type="spellStart"/>
      <w:r w:rsidR="00B428C5">
        <w:rPr>
          <w:lang w:val="en-US"/>
        </w:rPr>
        <w:t>NeedForGaps</w:t>
      </w:r>
      <w:proofErr w:type="spellEnd"/>
      <w:r w:rsidR="00B428C5">
        <w:rPr>
          <w:lang w:val="en-US"/>
        </w:rPr>
        <w:t xml:space="preserve"> info for that band. </w:t>
      </w:r>
    </w:p>
    <w:p w14:paraId="5780C6E6" w14:textId="0A203E48" w:rsidR="00BD410C" w:rsidRDefault="00B428C5" w:rsidP="000C24A7">
      <w:pPr>
        <w:rPr>
          <w:lang w:val="en-US"/>
        </w:rPr>
      </w:pPr>
      <w:r>
        <w:rPr>
          <w:lang w:val="en-US"/>
        </w:rPr>
        <w:t xml:space="preserve">Firstly, this discussion is decoupled from UE behavior for measuring a deactivated SCell. Secondly, the network should have full control on the usage of </w:t>
      </w:r>
      <w:r w:rsidR="00E4187A">
        <w:rPr>
          <w:lang w:val="en-US"/>
        </w:rPr>
        <w:t>MG</w:t>
      </w:r>
      <w:r>
        <w:rPr>
          <w:lang w:val="en-US"/>
        </w:rPr>
        <w:t xml:space="preserve"> or NCSG, based on UE capability report per band, and </w:t>
      </w:r>
      <w:r w:rsidR="00931CBE">
        <w:rPr>
          <w:lang w:val="en-US"/>
        </w:rPr>
        <w:t xml:space="preserve">it </w:t>
      </w:r>
      <w:r>
        <w:rPr>
          <w:lang w:val="en-US"/>
        </w:rPr>
        <w:t xml:space="preserve">may </w:t>
      </w:r>
      <w:r w:rsidR="00440CC8">
        <w:rPr>
          <w:lang w:val="en-US"/>
        </w:rPr>
        <w:t xml:space="preserve">require </w:t>
      </w:r>
      <w:proofErr w:type="gramStart"/>
      <w:r w:rsidR="00357A2C">
        <w:rPr>
          <w:lang w:val="en-US"/>
        </w:rPr>
        <w:t>to perform</w:t>
      </w:r>
      <w:proofErr w:type="gramEnd"/>
      <w:r w:rsidR="00357A2C">
        <w:rPr>
          <w:lang w:val="en-US"/>
        </w:rPr>
        <w:t xml:space="preserve"> an RRC </w:t>
      </w:r>
      <w:r>
        <w:rPr>
          <w:lang w:val="en-US"/>
        </w:rPr>
        <w:t>reconfigur</w:t>
      </w:r>
      <w:r w:rsidR="00357A2C">
        <w:rPr>
          <w:lang w:val="en-US"/>
        </w:rPr>
        <w:t>ation of</w:t>
      </w:r>
      <w:r>
        <w:rPr>
          <w:lang w:val="en-US"/>
        </w:rPr>
        <w:t xml:space="preserve"> the UE once the SCell is activated. </w:t>
      </w:r>
    </w:p>
    <w:p w14:paraId="26D217CD" w14:textId="24164B29" w:rsidR="004302FA" w:rsidRDefault="004302FA" w:rsidP="000C24A7">
      <w:pPr>
        <w:rPr>
          <w:lang w:val="en-US"/>
        </w:rPr>
      </w:pPr>
      <w:r>
        <w:rPr>
          <w:lang w:val="en-US"/>
        </w:rPr>
        <w:t xml:space="preserve">Once SCell is activated, the measurement object </w:t>
      </w:r>
      <w:r w:rsidR="00440CC8">
        <w:rPr>
          <w:lang w:val="en-US"/>
        </w:rPr>
        <w:t>(M</w:t>
      </w:r>
      <w:r w:rsidR="004224E4">
        <w:rPr>
          <w:lang w:val="en-US"/>
        </w:rPr>
        <w:t>O</w:t>
      </w:r>
      <w:r w:rsidR="00440CC8">
        <w:rPr>
          <w:lang w:val="en-US"/>
        </w:rPr>
        <w:t xml:space="preserve">) </w:t>
      </w:r>
      <w:r>
        <w:rPr>
          <w:lang w:val="en-US"/>
        </w:rPr>
        <w:t xml:space="preserve">measured with NCSG </w:t>
      </w:r>
      <w:r w:rsidR="00440CC8">
        <w:rPr>
          <w:lang w:val="en-US"/>
        </w:rPr>
        <w:t xml:space="preserve">for deactivated SCell </w:t>
      </w:r>
      <w:r w:rsidR="00357A2C">
        <w:rPr>
          <w:lang w:val="en-US"/>
        </w:rPr>
        <w:t xml:space="preserve">may </w:t>
      </w:r>
      <w:r w:rsidR="00440CC8">
        <w:rPr>
          <w:lang w:val="en-US"/>
        </w:rPr>
        <w:t>be conveyed to the existing MG (e.g. Type-2 MG), but some MOs may also need to be added and some removed due to mobility. Hence a new RRC reconfiguration command is needed in most cases. To assume there is no change in MOs when SCell(s) is</w:t>
      </w:r>
      <w:r w:rsidR="00357A2C">
        <w:rPr>
          <w:lang w:val="en-US"/>
        </w:rPr>
        <w:t>/</w:t>
      </w:r>
      <w:r w:rsidR="00440CC8">
        <w:rPr>
          <w:lang w:val="en-US"/>
        </w:rPr>
        <w:t xml:space="preserve">are activated, looks </w:t>
      </w:r>
      <w:r w:rsidR="004224E4">
        <w:rPr>
          <w:lang w:val="en-US"/>
        </w:rPr>
        <w:t>like</w:t>
      </w:r>
      <w:r w:rsidR="00440CC8">
        <w:rPr>
          <w:lang w:val="en-US"/>
        </w:rPr>
        <w:t xml:space="preserve"> a corner case to us.   </w:t>
      </w:r>
    </w:p>
    <w:p w14:paraId="241CBD08" w14:textId="4EF06A7D" w:rsidR="000C24A7" w:rsidRDefault="000C24A7" w:rsidP="000C24A7">
      <w:pPr>
        <w:rPr>
          <w:lang w:val="en-US"/>
        </w:rPr>
      </w:pPr>
      <w:r>
        <w:rPr>
          <w:lang w:val="en-US"/>
        </w:rPr>
        <w:t>T</w:t>
      </w:r>
      <w:r w:rsidR="00440CC8">
        <w:rPr>
          <w:lang w:val="en-US"/>
        </w:rPr>
        <w:t>hus, t</w:t>
      </w:r>
      <w:r w:rsidR="00E4187A">
        <w:rPr>
          <w:lang w:val="en-US"/>
        </w:rPr>
        <w:t>h</w:t>
      </w:r>
      <w:r>
        <w:rPr>
          <w:lang w:val="en-US"/>
        </w:rPr>
        <w:t>ere is no</w:t>
      </w:r>
      <w:r w:rsidR="00440CC8">
        <w:rPr>
          <w:lang w:val="en-US"/>
        </w:rPr>
        <w:t xml:space="preserve"> reason </w:t>
      </w:r>
      <w:r>
        <w:rPr>
          <w:lang w:val="en-US"/>
        </w:rPr>
        <w:t xml:space="preserve">to </w:t>
      </w:r>
      <w:r w:rsidR="004302FA">
        <w:rPr>
          <w:lang w:val="en-US"/>
        </w:rPr>
        <w:t xml:space="preserve">specify a </w:t>
      </w:r>
      <w:r>
        <w:rPr>
          <w:lang w:val="en-US"/>
        </w:rPr>
        <w:t xml:space="preserve">shift </w:t>
      </w:r>
      <w:r w:rsidR="004302FA">
        <w:rPr>
          <w:lang w:val="en-US"/>
        </w:rPr>
        <w:t xml:space="preserve">of </w:t>
      </w:r>
      <w:r>
        <w:rPr>
          <w:lang w:val="en-US"/>
        </w:rPr>
        <w:t>MO from NCSG to the existing MG</w:t>
      </w:r>
      <w:r w:rsidR="008B4FB5">
        <w:rPr>
          <w:lang w:val="en-US"/>
        </w:rPr>
        <w:t xml:space="preserve"> (Type</w:t>
      </w:r>
      <w:r w:rsidR="004302FA">
        <w:rPr>
          <w:lang w:val="en-US"/>
        </w:rPr>
        <w:t>-</w:t>
      </w:r>
      <w:r w:rsidR="008B4FB5">
        <w:rPr>
          <w:lang w:val="en-US"/>
        </w:rPr>
        <w:t>2 MG</w:t>
      </w:r>
      <w:r w:rsidR="004302FA">
        <w:rPr>
          <w:lang w:val="en-US"/>
        </w:rPr>
        <w:t>)</w:t>
      </w:r>
      <w:r w:rsidR="00440CC8">
        <w:rPr>
          <w:lang w:val="en-US"/>
        </w:rPr>
        <w:t xml:space="preserve"> as proposed in [4]</w:t>
      </w:r>
      <w:r>
        <w:rPr>
          <w:lang w:val="en-US"/>
        </w:rPr>
        <w:t xml:space="preserve">. </w:t>
      </w:r>
      <w:r w:rsidR="00440CC8">
        <w:rPr>
          <w:lang w:val="en-US"/>
        </w:rPr>
        <w:t>Instead, t</w:t>
      </w:r>
      <w:r>
        <w:rPr>
          <w:lang w:val="en-US"/>
        </w:rPr>
        <w:t>he network should have full control whether to add</w:t>
      </w:r>
      <w:r w:rsidR="00357A2C">
        <w:rPr>
          <w:lang w:val="en-US"/>
        </w:rPr>
        <w:t xml:space="preserve">/remove </w:t>
      </w:r>
      <w:r>
        <w:rPr>
          <w:lang w:val="en-US"/>
        </w:rPr>
        <w:t>MOs to</w:t>
      </w:r>
      <w:r w:rsidR="00357A2C">
        <w:rPr>
          <w:lang w:val="en-US"/>
        </w:rPr>
        <w:t>/from</w:t>
      </w:r>
      <w:r>
        <w:rPr>
          <w:lang w:val="en-US"/>
        </w:rPr>
        <w:t xml:space="preserve"> the existing measurement gap or configure another concurrent measurement gap with a different MG pattern for th</w:t>
      </w:r>
      <w:r w:rsidR="004224E4">
        <w:rPr>
          <w:lang w:val="en-US"/>
        </w:rPr>
        <w:t>ese</w:t>
      </w:r>
      <w:r>
        <w:rPr>
          <w:lang w:val="en-US"/>
        </w:rPr>
        <w:t xml:space="preserve"> MO</w:t>
      </w:r>
      <w:r w:rsidR="004224E4">
        <w:rPr>
          <w:lang w:val="en-US"/>
        </w:rPr>
        <w:t>s</w:t>
      </w:r>
      <w:r>
        <w:rPr>
          <w:lang w:val="en-US"/>
        </w:rPr>
        <w:t xml:space="preserve"> </w:t>
      </w:r>
      <w:bookmarkStart w:id="9" w:name="_Hlk189787123"/>
      <w:r w:rsidR="004224E4">
        <w:rPr>
          <w:lang w:val="en-US"/>
        </w:rPr>
        <w:t xml:space="preserve">previously assigned to deactivated </w:t>
      </w:r>
      <w:r w:rsidR="00762E76">
        <w:rPr>
          <w:lang w:val="en-US"/>
        </w:rPr>
        <w:t xml:space="preserve">SCell(s) </w:t>
      </w:r>
      <w:r>
        <w:rPr>
          <w:lang w:val="en-US"/>
        </w:rPr>
        <w:t>or to keep the NCSG pattern with</w:t>
      </w:r>
      <w:r w:rsidR="00E4187A">
        <w:rPr>
          <w:lang w:val="en-US"/>
        </w:rPr>
        <w:t xml:space="preserve"> these</w:t>
      </w:r>
      <w:r>
        <w:rPr>
          <w:lang w:val="en-US"/>
        </w:rPr>
        <w:t xml:space="preserve"> MOs</w:t>
      </w:r>
      <w:r w:rsidR="00762E76">
        <w:rPr>
          <w:lang w:val="en-US"/>
        </w:rPr>
        <w:t xml:space="preserve"> </w:t>
      </w:r>
      <w:r w:rsidR="00397C93">
        <w:rPr>
          <w:lang w:val="en-US"/>
        </w:rPr>
        <w:t>previously assigned to deactivated</w:t>
      </w:r>
      <w:r w:rsidR="00762E76">
        <w:rPr>
          <w:lang w:val="en-US"/>
        </w:rPr>
        <w:t xml:space="preserve"> SCell(s)</w:t>
      </w:r>
      <w:bookmarkEnd w:id="9"/>
      <w:r>
        <w:rPr>
          <w:lang w:val="en-US"/>
        </w:rPr>
        <w:t xml:space="preserve">. This adjustment is done via the RRC reconfiguration command, as in legacy case for an activated SCell. Thus, no further addition is needed in section 9.1.13.2. </w:t>
      </w:r>
    </w:p>
    <w:p w14:paraId="749399BC" w14:textId="574B11C1" w:rsidR="00762E76" w:rsidRDefault="00762E76" w:rsidP="000C24A7">
      <w:pPr>
        <w:pStyle w:val="RAN4proposal"/>
        <w:ind w:left="1134" w:hanging="1134"/>
      </w:pPr>
      <w:r>
        <w:tab/>
        <w:t>After SCell activation, t</w:t>
      </w:r>
      <w:r w:rsidRPr="00762E76">
        <w:t>he network should have full control whether to add</w:t>
      </w:r>
      <w:r w:rsidR="00357A2C">
        <w:t>/remove</w:t>
      </w:r>
      <w:r w:rsidRPr="00762E76">
        <w:t xml:space="preserve"> MOs to</w:t>
      </w:r>
      <w:r w:rsidR="00357A2C">
        <w:t>/from</w:t>
      </w:r>
      <w:r w:rsidRPr="00762E76">
        <w:t xml:space="preserve"> the existing measurement gap or configure another concurrent measurement gap with a different MG pattern for these MOs </w:t>
      </w:r>
      <w:r w:rsidR="00397C93" w:rsidRPr="00397C93">
        <w:t>previously assigned to deactivated SCell(s) or to keep the NCSG pattern with these MOs previously assigned to deactivated SCell(s)</w:t>
      </w:r>
      <w:r>
        <w:t>, by applying the</w:t>
      </w:r>
      <w:r w:rsidRPr="00762E76">
        <w:t xml:space="preserve"> RRC reconfiguration command, as in legacy case for activated SCell</w:t>
      </w:r>
      <w:r>
        <w:t>.</w:t>
      </w:r>
      <w:r w:rsidR="000C24A7">
        <w:tab/>
      </w:r>
    </w:p>
    <w:p w14:paraId="7D8CAAE1" w14:textId="025B520E" w:rsidR="000C24A7" w:rsidRPr="005F191C" w:rsidRDefault="00BD410C" w:rsidP="000C24A7">
      <w:pPr>
        <w:pStyle w:val="RAN4proposal"/>
        <w:ind w:left="1134" w:hanging="1134"/>
      </w:pPr>
      <w:r>
        <w:tab/>
      </w:r>
      <w:r w:rsidR="000C24A7">
        <w:t xml:space="preserve">No further text additions are needed in clause 9.13.2 related to SCell activation, as legacy UE behaviour is assumed. </w:t>
      </w:r>
    </w:p>
    <w:p w14:paraId="62A731C8" w14:textId="28E4BA16" w:rsidR="00CD7492" w:rsidRPr="00B800FE" w:rsidRDefault="00CD7492" w:rsidP="00A37002">
      <w:pPr>
        <w:pStyle w:val="RAN4H1"/>
        <w:rPr>
          <w:lang w:val="en-US"/>
        </w:rPr>
      </w:pPr>
      <w:bookmarkStart w:id="10" w:name="_Toc116995848"/>
      <w:bookmarkStart w:id="11" w:name="_Toc181718898"/>
      <w:r w:rsidRPr="00B800FE">
        <w:rPr>
          <w:lang w:val="en-US"/>
        </w:rPr>
        <w:t>Conclusion</w:t>
      </w:r>
      <w:bookmarkEnd w:id="10"/>
      <w:bookmarkEnd w:id="11"/>
    </w:p>
    <w:p w14:paraId="2BB499E2" w14:textId="16EA1066" w:rsidR="001B3D94" w:rsidRDefault="00D21D70" w:rsidP="00247608">
      <w:pPr>
        <w:rPr>
          <w:lang w:val="en-US"/>
        </w:rPr>
      </w:pPr>
      <w:r>
        <w:rPr>
          <w:lang w:val="en-US"/>
        </w:rPr>
        <w:t>In this paper we have presented Nokia</w:t>
      </w:r>
      <w:r w:rsidR="00694CF3">
        <w:rPr>
          <w:lang w:val="en-US"/>
        </w:rPr>
        <w:t xml:space="preserve">’s views </w:t>
      </w:r>
      <w:r w:rsidR="00247608">
        <w:rPr>
          <w:lang w:val="en-US"/>
        </w:rPr>
        <w:t>with regard to</w:t>
      </w:r>
      <w:r w:rsidR="00DB1C60" w:rsidRPr="00DB1C60">
        <w:t xml:space="preserve"> </w:t>
      </w:r>
      <w:r w:rsidR="00DB1C60">
        <w:t xml:space="preserve">open issues </w:t>
      </w:r>
      <w:r w:rsidR="001B3D94">
        <w:t xml:space="preserve">related to Rel-18 WI on NR_MG_enh2 [1] for Case 2 requirements, in particular </w:t>
      </w:r>
      <w:r w:rsidR="001B3D94">
        <w:rPr>
          <w:lang w:val="en-US"/>
        </w:rPr>
        <w:t>on measuring deactivated SCells for UE configured with concurrent measurement gaps with NCSG.</w:t>
      </w:r>
    </w:p>
    <w:p w14:paraId="6AAB9CE8" w14:textId="3C448524" w:rsidR="003C1495" w:rsidRPr="00247608" w:rsidRDefault="00694CF3" w:rsidP="00247608">
      <w:pPr>
        <w:rPr>
          <w:lang w:val="en-US"/>
        </w:rPr>
      </w:pPr>
      <w:r>
        <w:rPr>
          <w:lang w:val="en-US"/>
        </w:rPr>
        <w:t>As part of this discussion, t</w:t>
      </w:r>
      <w:r w:rsidR="005B4801" w:rsidRPr="00614DD8">
        <w:rPr>
          <w:lang w:val="en-US"/>
        </w:rPr>
        <w:t xml:space="preserve">he following </w:t>
      </w:r>
      <w:r w:rsidR="00DB1C60" w:rsidRPr="001B3D94">
        <w:rPr>
          <w:lang w:val="en-US"/>
        </w:rPr>
        <w:t>o</w:t>
      </w:r>
      <w:r w:rsidR="005B4801" w:rsidRPr="001B3D94">
        <w:rPr>
          <w:lang w:val="en-US"/>
        </w:rPr>
        <w:t>bservations</w:t>
      </w:r>
      <w:r w:rsidR="005B4801" w:rsidRPr="00614DD8">
        <w:rPr>
          <w:lang w:val="en-US"/>
        </w:rPr>
        <w:t xml:space="preserve">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</w:t>
      </w:r>
      <w:r w:rsidR="00DB1C60">
        <w:rPr>
          <w:lang w:val="en-US"/>
        </w:rPr>
        <w:t>p</w:t>
      </w:r>
      <w:r w:rsidR="005B4801" w:rsidRPr="00614DD8">
        <w:rPr>
          <w:lang w:val="en-US"/>
        </w:rPr>
        <w:t>roposals were made:</w:t>
      </w:r>
    </w:p>
    <w:p w14:paraId="7CA00D61" w14:textId="0841802C" w:rsidR="001B3D94" w:rsidRPr="001B3D94" w:rsidRDefault="001B3D94" w:rsidP="001B3D94">
      <w:pPr>
        <w:pStyle w:val="RAN4Observation"/>
        <w:numPr>
          <w:ilvl w:val="0"/>
          <w:numId w:val="58"/>
        </w:numPr>
        <w:ind w:left="0" w:firstLine="0"/>
      </w:pPr>
      <w:r>
        <w:lastRenderedPageBreak/>
        <w:t>For Rel-17, for UE supporting NCSG, deactivated SCell measurements are performed within NCSG provided that NCSG is configured by the network.</w:t>
      </w:r>
    </w:p>
    <w:p w14:paraId="26887AC8" w14:textId="19F16928" w:rsidR="00931CBE" w:rsidRPr="00931CBE" w:rsidRDefault="00931CBE" w:rsidP="00931CBE">
      <w:pPr>
        <w:pStyle w:val="RAN4proposal"/>
        <w:numPr>
          <w:ilvl w:val="0"/>
          <w:numId w:val="65"/>
        </w:numPr>
        <w:ind w:left="1134" w:hanging="1134"/>
        <w:rPr>
          <w:lang w:val="en-US"/>
        </w:rPr>
      </w:pPr>
      <w:bookmarkStart w:id="12" w:name="_Toc116995849"/>
      <w:r>
        <w:rPr>
          <w:lang w:eastAsia="en-GB"/>
        </w:rPr>
        <w:tab/>
        <w:t>Th</w:t>
      </w:r>
      <w:r w:rsidRPr="00931CBE">
        <w:rPr>
          <w:lang w:val="en-US"/>
        </w:rPr>
        <w:t>e following text is added to clause 9.1.13.2 related to measuring deactivated SCells.</w:t>
      </w:r>
    </w:p>
    <w:p w14:paraId="5CDB0B05" w14:textId="77777777" w:rsidR="00931CBE" w:rsidRPr="00931CBE" w:rsidRDefault="00931CBE" w:rsidP="00931CBE">
      <w:pPr>
        <w:spacing w:after="200" w:line="240" w:lineRule="auto"/>
        <w:ind w:left="1134"/>
        <w:rPr>
          <w:b/>
          <w:iCs/>
          <w:szCs w:val="18"/>
          <w:lang w:val="en-US"/>
        </w:rPr>
      </w:pPr>
      <w:r w:rsidRPr="00931CBE">
        <w:rPr>
          <w:b/>
          <w:iCs/>
          <w:szCs w:val="18"/>
          <w:lang w:val="en-US"/>
        </w:rPr>
        <w:t>“When UE supports concurrentMeasGapsNCSG-r18 capability and is configured with one NCSG pattern and at least one measurement gap pattern, the UE shall measure all de-activated SCCs within the NCSG, if fully or partially overlapped, regardless of the reported UE capabilities and gap association.</w:t>
      </w:r>
    </w:p>
    <w:p w14:paraId="5A4299C7" w14:textId="77777777" w:rsidR="00931CBE" w:rsidRPr="00931CBE" w:rsidRDefault="00931CBE" w:rsidP="00931CBE">
      <w:pPr>
        <w:spacing w:after="200" w:line="240" w:lineRule="auto"/>
        <w:ind w:left="1134"/>
        <w:rPr>
          <w:b/>
          <w:iCs/>
          <w:szCs w:val="18"/>
          <w:lang w:val="en-US"/>
        </w:rPr>
      </w:pPr>
      <w:r w:rsidRPr="00931CBE">
        <w:rPr>
          <w:b/>
          <w:iCs/>
          <w:szCs w:val="18"/>
          <w:lang w:val="en-US"/>
        </w:rPr>
        <w:t>When UE supports concurrentMeasGapsNCSG-r18 capability and is configured with two NCSG patterns, the UE shall measure all de-activated SCCs within the NCSGs, if fully or partially overlapped.</w:t>
      </w:r>
    </w:p>
    <w:p w14:paraId="481254C3" w14:textId="77777777" w:rsidR="00931CBE" w:rsidRDefault="00931CBE" w:rsidP="00931CBE">
      <w:pPr>
        <w:spacing w:after="200" w:line="240" w:lineRule="auto"/>
        <w:ind w:left="1428" w:hanging="266"/>
        <w:rPr>
          <w:b/>
          <w:iCs/>
          <w:szCs w:val="18"/>
          <w:lang w:val="en-US"/>
        </w:rPr>
      </w:pPr>
      <w:r w:rsidRPr="00931CBE">
        <w:rPr>
          <w:b/>
          <w:iCs/>
          <w:szCs w:val="18"/>
          <w:lang w:val="en-US"/>
        </w:rPr>
        <w:t>-</w:t>
      </w:r>
      <w:r w:rsidRPr="00931CBE">
        <w:rPr>
          <w:b/>
          <w:iCs/>
          <w:szCs w:val="18"/>
          <w:lang w:val="en-US"/>
        </w:rPr>
        <w:tab/>
        <w:t>if the gap association is provided, de-activated SCCs shall be measured with NCSG according to gap association.</w:t>
      </w:r>
    </w:p>
    <w:p w14:paraId="0981FFAE" w14:textId="73504990" w:rsidR="00DB1C60" w:rsidRPr="00931CBE" w:rsidRDefault="00931CBE" w:rsidP="00931CBE">
      <w:pPr>
        <w:spacing w:after="200" w:line="240" w:lineRule="auto"/>
        <w:ind w:left="1428" w:hanging="266"/>
        <w:rPr>
          <w:b/>
          <w:iCs/>
          <w:szCs w:val="18"/>
          <w:lang w:val="en-US"/>
        </w:rPr>
      </w:pPr>
      <w:r>
        <w:rPr>
          <w:b/>
          <w:iCs/>
          <w:szCs w:val="18"/>
          <w:lang w:val="en-US"/>
        </w:rPr>
        <w:t>-</w:t>
      </w:r>
      <w:r>
        <w:rPr>
          <w:b/>
          <w:iCs/>
          <w:szCs w:val="18"/>
          <w:lang w:val="en-US"/>
        </w:rPr>
        <w:tab/>
      </w:r>
      <w:r w:rsidRPr="00931CBE">
        <w:rPr>
          <w:b/>
          <w:iCs/>
          <w:szCs w:val="18"/>
          <w:lang w:val="en-US"/>
        </w:rPr>
        <w:t>if the gap association is not provided, UE is not expected to cause interruption outside the VIL due to measurement on any of the de-activated</w:t>
      </w:r>
      <w:r>
        <w:rPr>
          <w:b/>
          <w:iCs/>
          <w:szCs w:val="18"/>
          <w:lang w:val="en-US"/>
        </w:rPr>
        <w:t>.</w:t>
      </w:r>
      <w:r w:rsidR="001B3D94">
        <w:rPr>
          <w:b/>
          <w:iCs/>
          <w:szCs w:val="18"/>
          <w:lang w:val="en-US"/>
        </w:rPr>
        <w:t>”</w:t>
      </w:r>
    </w:p>
    <w:p w14:paraId="1F6A4F5A" w14:textId="40D082A4" w:rsidR="00762E76" w:rsidRDefault="00931CBE" w:rsidP="00A655EC">
      <w:pPr>
        <w:pStyle w:val="RAN4proposal"/>
        <w:spacing w:after="120"/>
        <w:ind w:left="1134" w:hanging="1134"/>
      </w:pPr>
      <w:r>
        <w:tab/>
      </w:r>
      <w:r w:rsidR="00762E76">
        <w:t>After SCell activation, t</w:t>
      </w:r>
      <w:r w:rsidR="00762E76" w:rsidRPr="00762E76">
        <w:t xml:space="preserve">he network should have full control whether </w:t>
      </w:r>
      <w:r w:rsidR="00357A2C" w:rsidRPr="00762E76">
        <w:t>to add</w:t>
      </w:r>
      <w:r w:rsidR="00357A2C">
        <w:t>/remove</w:t>
      </w:r>
      <w:r w:rsidR="00357A2C" w:rsidRPr="00762E76">
        <w:t xml:space="preserve"> MOs to</w:t>
      </w:r>
      <w:r w:rsidR="00357A2C">
        <w:t>/from</w:t>
      </w:r>
      <w:r w:rsidR="00357A2C" w:rsidRPr="00762E76">
        <w:t xml:space="preserve"> </w:t>
      </w:r>
      <w:r w:rsidR="00762E76" w:rsidRPr="00762E76">
        <w:t xml:space="preserve">the existing measurement gap or configure another concurrent measurement gap with a different MG pattern for these MOs </w:t>
      </w:r>
      <w:r w:rsidR="00397C93" w:rsidRPr="00397C93">
        <w:t>previously assigned to deactivated SCell(s) or to keep the NCSG pattern with these MOs previously assigned to deactivated SCell(s)</w:t>
      </w:r>
      <w:r w:rsidR="00397C93">
        <w:t>, by applying the</w:t>
      </w:r>
      <w:r w:rsidR="00397C93" w:rsidRPr="00762E76">
        <w:t xml:space="preserve"> RRC reconfiguration command, as in legacy case for activated SCell</w:t>
      </w:r>
      <w:r w:rsidR="00397C93">
        <w:t>.</w:t>
      </w:r>
    </w:p>
    <w:p w14:paraId="25D6D7BB" w14:textId="4C7301E4" w:rsidR="00A655EC" w:rsidRDefault="00762E76" w:rsidP="00A655EC">
      <w:pPr>
        <w:pStyle w:val="RAN4proposal"/>
        <w:spacing w:after="120"/>
        <w:ind w:left="1134" w:hanging="1134"/>
      </w:pPr>
      <w:r>
        <w:tab/>
      </w:r>
      <w:r w:rsidR="00931CBE" w:rsidRPr="00931CBE">
        <w:t>No further text additions are needed in clause 9.</w:t>
      </w:r>
      <w:r w:rsidR="001B3D94">
        <w:t>1.</w:t>
      </w:r>
      <w:r w:rsidR="00931CBE" w:rsidRPr="00931CBE">
        <w:t>13.2 related to SCell activation, as legacy UE behaviour is assumed.</w:t>
      </w:r>
    </w:p>
    <w:p w14:paraId="5C751253" w14:textId="2B441663" w:rsidR="00931CBE" w:rsidRPr="00931CBE" w:rsidRDefault="00931CBE" w:rsidP="00931CBE">
      <w:r>
        <w:rPr>
          <w:lang w:val="en-US"/>
        </w:rPr>
        <w:t xml:space="preserve">The proposed change </w:t>
      </w:r>
      <w:r w:rsidR="00762E76">
        <w:rPr>
          <w:lang w:val="en-US"/>
        </w:rPr>
        <w:t xml:space="preserve">in </w:t>
      </w:r>
      <w:r>
        <w:rPr>
          <w:lang w:val="en-US"/>
        </w:rPr>
        <w:t xml:space="preserve">proposal </w:t>
      </w:r>
      <w:r w:rsidR="001B3D94">
        <w:rPr>
          <w:lang w:val="en-US"/>
        </w:rPr>
        <w:t>1</w:t>
      </w:r>
      <w:r>
        <w:rPr>
          <w:lang w:val="en-US"/>
        </w:rPr>
        <w:t xml:space="preserve"> is included in the accompanying CR [3].</w:t>
      </w:r>
    </w:p>
    <w:p w14:paraId="32BB87DF" w14:textId="44FEBD5E" w:rsidR="003B659E" w:rsidRPr="003A468C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13" w:name="_Toc181718899"/>
      <w:r w:rsidRPr="003A468C">
        <w:rPr>
          <w:lang w:val="en-US"/>
        </w:rPr>
        <w:t>References</w:t>
      </w:r>
      <w:bookmarkEnd w:id="12"/>
      <w:bookmarkEnd w:id="13"/>
    </w:p>
    <w:p w14:paraId="2EA996A9" w14:textId="77777777" w:rsidR="00BD52FF" w:rsidRPr="00BD52FF" w:rsidRDefault="00BD52FF" w:rsidP="00BD52FF">
      <w:pPr>
        <w:pStyle w:val="ListParagraph"/>
        <w:numPr>
          <w:ilvl w:val="0"/>
          <w:numId w:val="22"/>
        </w:numPr>
        <w:rPr>
          <w:lang w:val="en-US"/>
        </w:rPr>
      </w:pPr>
      <w:r w:rsidRPr="00BD52FF">
        <w:rPr>
          <w:lang w:val="en-US"/>
        </w:rPr>
        <w:t>RP-232440, “Revised WID: Further Enhancements on NR and MR-DC Measurement Gaps and Measurements without Gaps”, Intel, MediaTek</w:t>
      </w:r>
    </w:p>
    <w:p w14:paraId="1A6B4065" w14:textId="5A996108" w:rsidR="001A58AE" w:rsidRDefault="001E76EB" w:rsidP="001A58AE">
      <w:pPr>
        <w:pStyle w:val="ListParagraph"/>
        <w:numPr>
          <w:ilvl w:val="0"/>
          <w:numId w:val="22"/>
        </w:numPr>
        <w:ind w:right="-22"/>
        <w:rPr>
          <w:lang w:val="en-US"/>
        </w:rPr>
      </w:pPr>
      <w:r w:rsidRPr="003A468C">
        <w:rPr>
          <w:lang w:val="en-US"/>
        </w:rPr>
        <w:t>R4-24</w:t>
      </w:r>
      <w:r w:rsidR="00192CF4">
        <w:rPr>
          <w:lang w:val="en-US"/>
        </w:rPr>
        <w:t>10376</w:t>
      </w:r>
      <w:r w:rsidRPr="003A468C">
        <w:rPr>
          <w:lang w:val="en-US"/>
        </w:rPr>
        <w:t>,</w:t>
      </w:r>
      <w:r w:rsidR="00BD52FF">
        <w:rPr>
          <w:lang w:val="en-US"/>
        </w:rPr>
        <w:t xml:space="preserve"> “</w:t>
      </w:r>
      <w:r w:rsidR="00192CF4" w:rsidRPr="00192CF4">
        <w:rPr>
          <w:lang w:val="en-US"/>
        </w:rPr>
        <w:t>WF on NR_MG_enh2_part1</w:t>
      </w:r>
      <w:r w:rsidR="00BD52FF">
        <w:rPr>
          <w:lang w:val="en-US"/>
        </w:rPr>
        <w:t>”</w:t>
      </w:r>
      <w:r w:rsidR="001A58AE" w:rsidRPr="003A468C">
        <w:rPr>
          <w:lang w:val="en-US"/>
        </w:rPr>
        <w:t xml:space="preserve">, </w:t>
      </w:r>
      <w:r w:rsidR="00192CF4">
        <w:rPr>
          <w:lang w:val="en-US"/>
        </w:rPr>
        <w:t>MediaTek</w:t>
      </w:r>
      <w:r w:rsidR="001A58AE" w:rsidRPr="003A468C">
        <w:rPr>
          <w:lang w:val="en-US"/>
        </w:rPr>
        <w:t>, RAN4 #11</w:t>
      </w:r>
      <w:r w:rsidR="00192CF4">
        <w:rPr>
          <w:lang w:val="en-US"/>
        </w:rPr>
        <w:t>1</w:t>
      </w:r>
    </w:p>
    <w:p w14:paraId="71B35AE3" w14:textId="4D2FC810" w:rsidR="008F67B1" w:rsidRDefault="008F67B1" w:rsidP="008F67B1">
      <w:pPr>
        <w:pStyle w:val="ListParagraph"/>
        <w:numPr>
          <w:ilvl w:val="0"/>
          <w:numId w:val="22"/>
        </w:numPr>
        <w:ind w:right="-22"/>
        <w:rPr>
          <w:lang w:val="en-US"/>
        </w:rPr>
      </w:pPr>
      <w:r w:rsidRPr="003A468C">
        <w:rPr>
          <w:lang w:val="en-US"/>
        </w:rPr>
        <w:t>R4-2</w:t>
      </w:r>
      <w:r w:rsidR="00BD52FF">
        <w:rPr>
          <w:lang w:val="en-US"/>
        </w:rPr>
        <w:t>50</w:t>
      </w:r>
      <w:r w:rsidR="00882791">
        <w:rPr>
          <w:lang w:val="en-US"/>
        </w:rPr>
        <w:t>2239</w:t>
      </w:r>
      <w:r w:rsidR="00BD52FF">
        <w:rPr>
          <w:lang w:val="en-US"/>
        </w:rPr>
        <w:t>, “</w:t>
      </w:r>
      <w:r w:rsidR="008B4FB5" w:rsidRPr="008B4FB5">
        <w:rPr>
          <w:lang w:val="en-US"/>
        </w:rPr>
        <w:t>CR38.133 Corrections to Case 2 requirements</w:t>
      </w:r>
      <w:r w:rsidR="00BD52FF">
        <w:rPr>
          <w:lang w:val="en-US"/>
        </w:rPr>
        <w:t>”</w:t>
      </w:r>
      <w:r w:rsidRPr="003A468C">
        <w:rPr>
          <w:lang w:val="en-US"/>
        </w:rPr>
        <w:t>, Nokia, RAN4 #11</w:t>
      </w:r>
      <w:r w:rsidR="00BD52FF">
        <w:rPr>
          <w:lang w:val="en-US"/>
        </w:rPr>
        <w:t>4</w:t>
      </w:r>
    </w:p>
    <w:p w14:paraId="396C0128" w14:textId="6686C135" w:rsidR="00BD52FF" w:rsidRPr="003A468C" w:rsidRDefault="00BD52FF" w:rsidP="008F67B1">
      <w:pPr>
        <w:pStyle w:val="ListParagraph"/>
        <w:numPr>
          <w:ilvl w:val="0"/>
          <w:numId w:val="22"/>
        </w:numPr>
        <w:ind w:right="-22"/>
        <w:rPr>
          <w:lang w:val="en-US"/>
        </w:rPr>
      </w:pPr>
      <w:r>
        <w:rPr>
          <w:lang w:val="en-US"/>
        </w:rPr>
        <w:t>R4-2419001, “</w:t>
      </w:r>
      <w:r w:rsidRPr="00BD52FF">
        <w:rPr>
          <w:lang w:val="en-US"/>
        </w:rPr>
        <w:t xml:space="preserve">(NR_MG_enh2-Core) CR on 38.133 MG enh2 on </w:t>
      </w:r>
      <w:proofErr w:type="gramStart"/>
      <w:r w:rsidRPr="00BD52FF">
        <w:rPr>
          <w:lang w:val="en-US"/>
        </w:rPr>
        <w:t>NCSGs</w:t>
      </w:r>
      <w:r>
        <w:rPr>
          <w:lang w:val="en-US"/>
        </w:rPr>
        <w:t>“</w:t>
      </w:r>
      <w:proofErr w:type="gramEnd"/>
      <w:r>
        <w:rPr>
          <w:lang w:val="en-US"/>
        </w:rPr>
        <w:t>, Ericsson, RAN4#113</w:t>
      </w:r>
    </w:p>
    <w:p w14:paraId="7A6CDE43" w14:textId="77777777" w:rsidR="0012540B" w:rsidRDefault="0012540B" w:rsidP="003D4DC1">
      <w:pPr>
        <w:pStyle w:val="ListParagraph"/>
        <w:rPr>
          <w:lang w:val="en-US"/>
        </w:rPr>
      </w:pPr>
    </w:p>
    <w:sectPr w:rsidR="0012540B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B1F2A" w14:textId="77777777" w:rsidR="00702AD9" w:rsidRDefault="00702AD9" w:rsidP="00001C9B">
      <w:pPr>
        <w:spacing w:after="0" w:line="240" w:lineRule="auto"/>
      </w:pPr>
      <w:r>
        <w:separator/>
      </w:r>
    </w:p>
  </w:endnote>
  <w:endnote w:type="continuationSeparator" w:id="0">
    <w:p w14:paraId="42D30E35" w14:textId="77777777" w:rsidR="00702AD9" w:rsidRDefault="00702AD9" w:rsidP="00001C9B">
      <w:pPr>
        <w:spacing w:after="0" w:line="240" w:lineRule="auto"/>
      </w:pPr>
      <w:r>
        <w:continuationSeparator/>
      </w:r>
    </w:p>
  </w:endnote>
  <w:endnote w:type="continuationNotice" w:id="1">
    <w:p w14:paraId="40C3DECD" w14:textId="77777777" w:rsidR="00702AD9" w:rsidRDefault="00702A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40970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02772D" w14:textId="7EB51448" w:rsidR="00335FAF" w:rsidRDefault="00335FA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1C45BE" w14:textId="77777777" w:rsidR="00335FAF" w:rsidRDefault="00335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6BD24" w14:textId="77777777" w:rsidR="00702AD9" w:rsidRDefault="00702AD9" w:rsidP="00001C9B">
      <w:pPr>
        <w:spacing w:after="0" w:line="240" w:lineRule="auto"/>
      </w:pPr>
      <w:r>
        <w:separator/>
      </w:r>
    </w:p>
  </w:footnote>
  <w:footnote w:type="continuationSeparator" w:id="0">
    <w:p w14:paraId="1B5CE24A" w14:textId="77777777" w:rsidR="00702AD9" w:rsidRDefault="00702AD9" w:rsidP="00001C9B">
      <w:pPr>
        <w:spacing w:after="0" w:line="240" w:lineRule="auto"/>
      </w:pPr>
      <w:r>
        <w:continuationSeparator/>
      </w:r>
    </w:p>
  </w:footnote>
  <w:footnote w:type="continuationNotice" w:id="1">
    <w:p w14:paraId="2762D085" w14:textId="77777777" w:rsidR="00702AD9" w:rsidRDefault="00702A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038F"/>
    <w:multiLevelType w:val="hybridMultilevel"/>
    <w:tmpl w:val="D00C1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A3B0F"/>
    <w:multiLevelType w:val="hybridMultilevel"/>
    <w:tmpl w:val="D8967CF2"/>
    <w:lvl w:ilvl="0" w:tplc="08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31C90"/>
    <w:multiLevelType w:val="hybridMultilevel"/>
    <w:tmpl w:val="54CC9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653B"/>
    <w:multiLevelType w:val="hybridMultilevel"/>
    <w:tmpl w:val="C6403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106D7"/>
    <w:multiLevelType w:val="hybridMultilevel"/>
    <w:tmpl w:val="409AA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1707179"/>
    <w:multiLevelType w:val="hybridMultilevel"/>
    <w:tmpl w:val="E9A05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D4843"/>
    <w:multiLevelType w:val="multilevel"/>
    <w:tmpl w:val="04941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FC70FC3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A0F8C"/>
    <w:multiLevelType w:val="hybridMultilevel"/>
    <w:tmpl w:val="5DD8A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4165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43B9D"/>
    <w:multiLevelType w:val="hybridMultilevel"/>
    <w:tmpl w:val="A20E5C22"/>
    <w:lvl w:ilvl="0" w:tplc="968616C6">
      <w:start w:val="1"/>
      <w:numFmt w:val="decimal"/>
      <w:pStyle w:val="RAN4Observation"/>
      <w:suff w:val="space"/>
      <w:lvlText w:val="Observation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058" w:hanging="360"/>
      </w:pPr>
    </w:lvl>
    <w:lvl w:ilvl="2" w:tplc="0409001B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1" w15:restartNumberingAfterBreak="0">
    <w:nsid w:val="483F6968"/>
    <w:multiLevelType w:val="multilevel"/>
    <w:tmpl w:val="130E5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6E3167"/>
    <w:multiLevelType w:val="hybridMultilevel"/>
    <w:tmpl w:val="79F64A9E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36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B7394"/>
    <w:multiLevelType w:val="hybridMultilevel"/>
    <w:tmpl w:val="188E6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28" w:hanging="360"/>
      </w:pPr>
    </w:lvl>
    <w:lvl w:ilvl="1">
      <w:start w:val="1"/>
      <w:numFmt w:val="decimal"/>
      <w:pStyle w:val="RAN4H2"/>
      <w:lvlText w:val="%1.%2"/>
      <w:lvlJc w:val="left"/>
      <w:pPr>
        <w:ind w:left="4827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C9C63A3"/>
    <w:multiLevelType w:val="multilevel"/>
    <w:tmpl w:val="6B12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D326E67"/>
    <w:multiLevelType w:val="multilevel"/>
    <w:tmpl w:val="5066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6E0784"/>
    <w:multiLevelType w:val="hybridMultilevel"/>
    <w:tmpl w:val="DE04EC1A"/>
    <w:lvl w:ilvl="0" w:tplc="47F037B8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97893"/>
    <w:multiLevelType w:val="multilevel"/>
    <w:tmpl w:val="D632D6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933C42"/>
    <w:multiLevelType w:val="hybridMultilevel"/>
    <w:tmpl w:val="4DB48BD6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DF8754F"/>
    <w:multiLevelType w:val="hybridMultilevel"/>
    <w:tmpl w:val="3F5C0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9C79A9"/>
    <w:multiLevelType w:val="multilevel"/>
    <w:tmpl w:val="5650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059329">
    <w:abstractNumId w:val="18"/>
  </w:num>
  <w:num w:numId="2" w16cid:durableId="166945348">
    <w:abstractNumId w:val="2"/>
  </w:num>
  <w:num w:numId="3" w16cid:durableId="1469392472">
    <w:abstractNumId w:val="13"/>
  </w:num>
  <w:num w:numId="4" w16cid:durableId="1792749823">
    <w:abstractNumId w:val="23"/>
  </w:num>
  <w:num w:numId="5" w16cid:durableId="517735681">
    <w:abstractNumId w:val="11"/>
  </w:num>
  <w:num w:numId="6" w16cid:durableId="1142041724">
    <w:abstractNumId w:val="28"/>
  </w:num>
  <w:num w:numId="7" w16cid:durableId="80681869">
    <w:abstractNumId w:val="20"/>
  </w:num>
  <w:num w:numId="8" w16cid:durableId="1566528953">
    <w:abstractNumId w:val="22"/>
  </w:num>
  <w:num w:numId="9" w16cid:durableId="809788981">
    <w:abstractNumId w:val="22"/>
    <w:lvlOverride w:ilvl="0">
      <w:startOverride w:val="1"/>
    </w:lvlOverride>
  </w:num>
  <w:num w:numId="10" w16cid:durableId="1398822153">
    <w:abstractNumId w:val="22"/>
    <w:lvlOverride w:ilvl="0">
      <w:startOverride w:val="1"/>
    </w:lvlOverride>
  </w:num>
  <w:num w:numId="11" w16cid:durableId="1825466284">
    <w:abstractNumId w:val="22"/>
    <w:lvlOverride w:ilvl="0">
      <w:startOverride w:val="1"/>
    </w:lvlOverride>
  </w:num>
  <w:num w:numId="12" w16cid:durableId="1446922321">
    <w:abstractNumId w:val="20"/>
    <w:lvlOverride w:ilvl="0">
      <w:startOverride w:val="1"/>
    </w:lvlOverride>
  </w:num>
  <w:num w:numId="13" w16cid:durableId="122584543">
    <w:abstractNumId w:val="22"/>
    <w:lvlOverride w:ilvl="0">
      <w:startOverride w:val="1"/>
    </w:lvlOverride>
  </w:num>
  <w:num w:numId="14" w16cid:durableId="818807267">
    <w:abstractNumId w:val="20"/>
    <w:lvlOverride w:ilvl="0">
      <w:startOverride w:val="1"/>
    </w:lvlOverride>
  </w:num>
  <w:num w:numId="15" w16cid:durableId="883829348">
    <w:abstractNumId w:val="22"/>
    <w:lvlOverride w:ilvl="0">
      <w:startOverride w:val="1"/>
    </w:lvlOverride>
  </w:num>
  <w:num w:numId="16" w16cid:durableId="438372887">
    <w:abstractNumId w:val="33"/>
  </w:num>
  <w:num w:numId="17" w16cid:durableId="516113510">
    <w:abstractNumId w:val="9"/>
  </w:num>
  <w:num w:numId="18" w16cid:durableId="1456096507">
    <w:abstractNumId w:val="27"/>
  </w:num>
  <w:num w:numId="19" w16cid:durableId="1397970374">
    <w:abstractNumId w:val="27"/>
    <w:lvlOverride w:ilvl="0">
      <w:lvl w:ilvl="0"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19"/>
  </w:num>
  <w:num w:numId="22" w16cid:durableId="1659071369">
    <w:abstractNumId w:val="24"/>
  </w:num>
  <w:num w:numId="23" w16cid:durableId="1938362445">
    <w:abstractNumId w:val="20"/>
    <w:lvlOverride w:ilvl="0">
      <w:startOverride w:val="1"/>
    </w:lvlOverride>
  </w:num>
  <w:num w:numId="24" w16cid:durableId="913515990">
    <w:abstractNumId w:val="22"/>
    <w:lvlOverride w:ilvl="0">
      <w:startOverride w:val="1"/>
    </w:lvlOverride>
  </w:num>
  <w:num w:numId="25" w16cid:durableId="978418003">
    <w:abstractNumId w:val="5"/>
  </w:num>
  <w:num w:numId="26" w16cid:durableId="143009612">
    <w:abstractNumId w:val="1"/>
  </w:num>
  <w:num w:numId="27" w16cid:durableId="212620654">
    <w:abstractNumId w:val="1"/>
    <w:lvlOverride w:ilvl="0">
      <w:startOverride w:val="1"/>
    </w:lvlOverride>
  </w:num>
  <w:num w:numId="28" w16cid:durableId="706442824">
    <w:abstractNumId w:val="26"/>
  </w:num>
  <w:num w:numId="29" w16cid:durableId="1453401092">
    <w:abstractNumId w:val="25"/>
  </w:num>
  <w:num w:numId="30" w16cid:durableId="1943489406">
    <w:abstractNumId w:val="32"/>
  </w:num>
  <w:num w:numId="31" w16cid:durableId="397827961">
    <w:abstractNumId w:val="0"/>
  </w:num>
  <w:num w:numId="32" w16cid:durableId="1654870801">
    <w:abstractNumId w:val="36"/>
  </w:num>
  <w:num w:numId="33" w16cid:durableId="1863392377">
    <w:abstractNumId w:val="6"/>
  </w:num>
  <w:num w:numId="34" w16cid:durableId="1795129012">
    <w:abstractNumId w:val="7"/>
  </w:num>
  <w:num w:numId="35" w16cid:durableId="1456563042">
    <w:abstractNumId w:val="14"/>
  </w:num>
  <w:num w:numId="36" w16cid:durableId="670451766">
    <w:abstractNumId w:val="4"/>
  </w:num>
  <w:num w:numId="37" w16cid:durableId="1723601157">
    <w:abstractNumId w:val="8"/>
  </w:num>
  <w:num w:numId="38" w16cid:durableId="1559780918">
    <w:abstractNumId w:val="3"/>
  </w:num>
  <w:num w:numId="39" w16cid:durableId="792871960">
    <w:abstractNumId w:val="10"/>
  </w:num>
  <w:num w:numId="40" w16cid:durableId="1507398920">
    <w:abstractNumId w:val="36"/>
  </w:num>
  <w:num w:numId="41" w16cid:durableId="11061184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57461273">
    <w:abstractNumId w:val="35"/>
  </w:num>
  <w:num w:numId="43" w16cid:durableId="36593405">
    <w:abstractNumId w:val="34"/>
  </w:num>
  <w:num w:numId="44" w16cid:durableId="703216410">
    <w:abstractNumId w:val="36"/>
  </w:num>
  <w:num w:numId="45" w16cid:durableId="1818494042">
    <w:abstractNumId w:val="29"/>
  </w:num>
  <w:num w:numId="46" w16cid:durableId="1643463515">
    <w:abstractNumId w:val="17"/>
  </w:num>
  <w:num w:numId="47" w16cid:durableId="194315114">
    <w:abstractNumId w:val="16"/>
  </w:num>
  <w:num w:numId="48" w16cid:durableId="1326200908">
    <w:abstractNumId w:val="30"/>
  </w:num>
  <w:num w:numId="49" w16cid:durableId="960695154">
    <w:abstractNumId w:val="37"/>
  </w:num>
  <w:num w:numId="50" w16cid:durableId="1240558722">
    <w:abstractNumId w:val="20"/>
    <w:lvlOverride w:ilvl="0">
      <w:startOverride w:val="1"/>
    </w:lvlOverride>
  </w:num>
  <w:num w:numId="51" w16cid:durableId="1999847855">
    <w:abstractNumId w:val="22"/>
    <w:lvlOverride w:ilvl="0">
      <w:startOverride w:val="1"/>
    </w:lvlOverride>
  </w:num>
  <w:num w:numId="52" w16cid:durableId="518934707">
    <w:abstractNumId w:val="20"/>
    <w:lvlOverride w:ilvl="0">
      <w:startOverride w:val="1"/>
    </w:lvlOverride>
  </w:num>
  <w:num w:numId="53" w16cid:durableId="1692296570">
    <w:abstractNumId w:val="20"/>
    <w:lvlOverride w:ilvl="0">
      <w:startOverride w:val="1"/>
    </w:lvlOverride>
  </w:num>
  <w:num w:numId="54" w16cid:durableId="2114476280">
    <w:abstractNumId w:val="22"/>
    <w:lvlOverride w:ilvl="0">
      <w:startOverride w:val="1"/>
    </w:lvlOverride>
  </w:num>
  <w:num w:numId="55" w16cid:durableId="2144419718">
    <w:abstractNumId w:val="20"/>
    <w:lvlOverride w:ilvl="0">
      <w:startOverride w:val="1"/>
    </w:lvlOverride>
  </w:num>
  <w:num w:numId="56" w16cid:durableId="1915554017">
    <w:abstractNumId w:val="15"/>
  </w:num>
  <w:num w:numId="57" w16cid:durableId="1623458803">
    <w:abstractNumId w:val="21"/>
  </w:num>
  <w:num w:numId="58" w16cid:durableId="1525053530">
    <w:abstractNumId w:val="20"/>
    <w:lvlOverride w:ilvl="0">
      <w:startOverride w:val="1"/>
    </w:lvlOverride>
  </w:num>
  <w:num w:numId="59" w16cid:durableId="1247038768">
    <w:abstractNumId w:val="22"/>
  </w:num>
  <w:num w:numId="60" w16cid:durableId="1171414845">
    <w:abstractNumId w:val="20"/>
    <w:lvlOverride w:ilvl="0">
      <w:startOverride w:val="1"/>
    </w:lvlOverride>
  </w:num>
  <w:num w:numId="61" w16cid:durableId="170335725">
    <w:abstractNumId w:val="22"/>
    <w:lvlOverride w:ilvl="0">
      <w:startOverride w:val="1"/>
    </w:lvlOverride>
  </w:num>
  <w:num w:numId="62" w16cid:durableId="891623670">
    <w:abstractNumId w:val="22"/>
    <w:lvlOverride w:ilvl="0">
      <w:startOverride w:val="1"/>
    </w:lvlOverride>
  </w:num>
  <w:num w:numId="63" w16cid:durableId="1648777769">
    <w:abstractNumId w:val="31"/>
  </w:num>
  <w:num w:numId="64" w16cid:durableId="431121809">
    <w:abstractNumId w:val="12"/>
  </w:num>
  <w:num w:numId="65" w16cid:durableId="1134787947">
    <w:abstractNumId w:val="22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E62A7"/>
    <w:rsid w:val="00001C9B"/>
    <w:rsid w:val="0000224C"/>
    <w:rsid w:val="000040DC"/>
    <w:rsid w:val="0000447A"/>
    <w:rsid w:val="00011784"/>
    <w:rsid w:val="0001215B"/>
    <w:rsid w:val="000151EF"/>
    <w:rsid w:val="000239F5"/>
    <w:rsid w:val="00024B59"/>
    <w:rsid w:val="0002560E"/>
    <w:rsid w:val="000266EF"/>
    <w:rsid w:val="00027336"/>
    <w:rsid w:val="00031CBC"/>
    <w:rsid w:val="0003332C"/>
    <w:rsid w:val="00035E94"/>
    <w:rsid w:val="00037F9E"/>
    <w:rsid w:val="00042256"/>
    <w:rsid w:val="00043D55"/>
    <w:rsid w:val="000459A7"/>
    <w:rsid w:val="00046FA4"/>
    <w:rsid w:val="00047A8C"/>
    <w:rsid w:val="00050A97"/>
    <w:rsid w:val="00054F61"/>
    <w:rsid w:val="0005623F"/>
    <w:rsid w:val="0006189B"/>
    <w:rsid w:val="00062710"/>
    <w:rsid w:val="0006368F"/>
    <w:rsid w:val="00064BFA"/>
    <w:rsid w:val="00064F63"/>
    <w:rsid w:val="00066A2F"/>
    <w:rsid w:val="00072CCA"/>
    <w:rsid w:val="00073460"/>
    <w:rsid w:val="00074C0E"/>
    <w:rsid w:val="00076ACC"/>
    <w:rsid w:val="00076C87"/>
    <w:rsid w:val="00080059"/>
    <w:rsid w:val="000802FF"/>
    <w:rsid w:val="00080493"/>
    <w:rsid w:val="00082551"/>
    <w:rsid w:val="0008612A"/>
    <w:rsid w:val="0008623A"/>
    <w:rsid w:val="00090E18"/>
    <w:rsid w:val="00091763"/>
    <w:rsid w:val="00093244"/>
    <w:rsid w:val="0009382E"/>
    <w:rsid w:val="00093A33"/>
    <w:rsid w:val="00096081"/>
    <w:rsid w:val="00097378"/>
    <w:rsid w:val="000A10BC"/>
    <w:rsid w:val="000A2987"/>
    <w:rsid w:val="000A3BEB"/>
    <w:rsid w:val="000A3E41"/>
    <w:rsid w:val="000A461E"/>
    <w:rsid w:val="000A46DC"/>
    <w:rsid w:val="000A49C4"/>
    <w:rsid w:val="000A52ED"/>
    <w:rsid w:val="000A7F53"/>
    <w:rsid w:val="000B0056"/>
    <w:rsid w:val="000B2323"/>
    <w:rsid w:val="000B59D8"/>
    <w:rsid w:val="000B5BE3"/>
    <w:rsid w:val="000B6289"/>
    <w:rsid w:val="000B6A2E"/>
    <w:rsid w:val="000C24A7"/>
    <w:rsid w:val="000C2E16"/>
    <w:rsid w:val="000C3C7B"/>
    <w:rsid w:val="000D0D88"/>
    <w:rsid w:val="000D0F93"/>
    <w:rsid w:val="000D11D3"/>
    <w:rsid w:val="000D3F66"/>
    <w:rsid w:val="000D6661"/>
    <w:rsid w:val="000E15BD"/>
    <w:rsid w:val="000E1FD7"/>
    <w:rsid w:val="000E5B7B"/>
    <w:rsid w:val="000E62E4"/>
    <w:rsid w:val="000E62EB"/>
    <w:rsid w:val="000F1104"/>
    <w:rsid w:val="000F3755"/>
    <w:rsid w:val="000F4459"/>
    <w:rsid w:val="000F4A58"/>
    <w:rsid w:val="000F5C48"/>
    <w:rsid w:val="000F73BD"/>
    <w:rsid w:val="001019A1"/>
    <w:rsid w:val="00104D6E"/>
    <w:rsid w:val="00106416"/>
    <w:rsid w:val="001073E1"/>
    <w:rsid w:val="0010768C"/>
    <w:rsid w:val="00110481"/>
    <w:rsid w:val="00110988"/>
    <w:rsid w:val="00110BDA"/>
    <w:rsid w:val="0011268A"/>
    <w:rsid w:val="001127C9"/>
    <w:rsid w:val="00114498"/>
    <w:rsid w:val="00115B88"/>
    <w:rsid w:val="0011708D"/>
    <w:rsid w:val="00120BA7"/>
    <w:rsid w:val="00124F71"/>
    <w:rsid w:val="001251B6"/>
    <w:rsid w:val="0012540B"/>
    <w:rsid w:val="00126120"/>
    <w:rsid w:val="00127ADE"/>
    <w:rsid w:val="00132F6A"/>
    <w:rsid w:val="00133913"/>
    <w:rsid w:val="00137464"/>
    <w:rsid w:val="00140221"/>
    <w:rsid w:val="001403DE"/>
    <w:rsid w:val="00141E85"/>
    <w:rsid w:val="00144265"/>
    <w:rsid w:val="00146CAA"/>
    <w:rsid w:val="00147CCF"/>
    <w:rsid w:val="00152AB9"/>
    <w:rsid w:val="0015340B"/>
    <w:rsid w:val="00155BD8"/>
    <w:rsid w:val="00156203"/>
    <w:rsid w:val="001642FC"/>
    <w:rsid w:val="0016496B"/>
    <w:rsid w:val="00166A9C"/>
    <w:rsid w:val="00166B70"/>
    <w:rsid w:val="0017006F"/>
    <w:rsid w:val="0017157F"/>
    <w:rsid w:val="001743E2"/>
    <w:rsid w:val="001745F8"/>
    <w:rsid w:val="0017640D"/>
    <w:rsid w:val="00177570"/>
    <w:rsid w:val="00182B89"/>
    <w:rsid w:val="0018375D"/>
    <w:rsid w:val="001838CF"/>
    <w:rsid w:val="00183EF4"/>
    <w:rsid w:val="00185E9B"/>
    <w:rsid w:val="001868EE"/>
    <w:rsid w:val="00186E48"/>
    <w:rsid w:val="00187462"/>
    <w:rsid w:val="00187489"/>
    <w:rsid w:val="00190AA6"/>
    <w:rsid w:val="00190F1D"/>
    <w:rsid w:val="00191C6F"/>
    <w:rsid w:val="00192CF4"/>
    <w:rsid w:val="001940B0"/>
    <w:rsid w:val="00196895"/>
    <w:rsid w:val="00197181"/>
    <w:rsid w:val="001A01C9"/>
    <w:rsid w:val="001A19CF"/>
    <w:rsid w:val="001A28FC"/>
    <w:rsid w:val="001A3BA4"/>
    <w:rsid w:val="001A4289"/>
    <w:rsid w:val="001A4469"/>
    <w:rsid w:val="001A58AE"/>
    <w:rsid w:val="001A6477"/>
    <w:rsid w:val="001A6D1F"/>
    <w:rsid w:val="001B0471"/>
    <w:rsid w:val="001B1EA8"/>
    <w:rsid w:val="001B3D94"/>
    <w:rsid w:val="001B51E6"/>
    <w:rsid w:val="001B751D"/>
    <w:rsid w:val="001B7EB3"/>
    <w:rsid w:val="001C15FF"/>
    <w:rsid w:val="001D05A0"/>
    <w:rsid w:val="001D348B"/>
    <w:rsid w:val="001D660D"/>
    <w:rsid w:val="001D7C4C"/>
    <w:rsid w:val="001D7D8E"/>
    <w:rsid w:val="001E1E5C"/>
    <w:rsid w:val="001E30F6"/>
    <w:rsid w:val="001E401E"/>
    <w:rsid w:val="001E44AC"/>
    <w:rsid w:val="001E4523"/>
    <w:rsid w:val="001E5B6F"/>
    <w:rsid w:val="001E76EB"/>
    <w:rsid w:val="001E7D81"/>
    <w:rsid w:val="001F0A22"/>
    <w:rsid w:val="001F2DA3"/>
    <w:rsid w:val="001F39AD"/>
    <w:rsid w:val="001F6C99"/>
    <w:rsid w:val="002007D8"/>
    <w:rsid w:val="00203555"/>
    <w:rsid w:val="00213575"/>
    <w:rsid w:val="00214252"/>
    <w:rsid w:val="0021599D"/>
    <w:rsid w:val="00217EE5"/>
    <w:rsid w:val="00220AC7"/>
    <w:rsid w:val="00222040"/>
    <w:rsid w:val="00222933"/>
    <w:rsid w:val="00223FFB"/>
    <w:rsid w:val="00225583"/>
    <w:rsid w:val="00225CF9"/>
    <w:rsid w:val="00231C62"/>
    <w:rsid w:val="00235F5C"/>
    <w:rsid w:val="002401BB"/>
    <w:rsid w:val="00240DDD"/>
    <w:rsid w:val="00240F14"/>
    <w:rsid w:val="002470A2"/>
    <w:rsid w:val="00247485"/>
    <w:rsid w:val="00247608"/>
    <w:rsid w:val="00247CD8"/>
    <w:rsid w:val="00253767"/>
    <w:rsid w:val="00257AA2"/>
    <w:rsid w:val="00257FA3"/>
    <w:rsid w:val="0026503B"/>
    <w:rsid w:val="002673A1"/>
    <w:rsid w:val="002733D6"/>
    <w:rsid w:val="002735C9"/>
    <w:rsid w:val="0027506F"/>
    <w:rsid w:val="00275BF9"/>
    <w:rsid w:val="00277A4A"/>
    <w:rsid w:val="00277AE9"/>
    <w:rsid w:val="00277B56"/>
    <w:rsid w:val="002814EB"/>
    <w:rsid w:val="00282A74"/>
    <w:rsid w:val="002849D4"/>
    <w:rsid w:val="00284C83"/>
    <w:rsid w:val="00284D26"/>
    <w:rsid w:val="002861EF"/>
    <w:rsid w:val="002878B7"/>
    <w:rsid w:val="002901DF"/>
    <w:rsid w:val="00297D20"/>
    <w:rsid w:val="002A1701"/>
    <w:rsid w:val="002A19F5"/>
    <w:rsid w:val="002A2435"/>
    <w:rsid w:val="002A401B"/>
    <w:rsid w:val="002A4506"/>
    <w:rsid w:val="002A45DE"/>
    <w:rsid w:val="002A500F"/>
    <w:rsid w:val="002A5A15"/>
    <w:rsid w:val="002A6A77"/>
    <w:rsid w:val="002A7B52"/>
    <w:rsid w:val="002A7F7C"/>
    <w:rsid w:val="002B0578"/>
    <w:rsid w:val="002B143E"/>
    <w:rsid w:val="002B24B4"/>
    <w:rsid w:val="002B2945"/>
    <w:rsid w:val="002B365E"/>
    <w:rsid w:val="002B396B"/>
    <w:rsid w:val="002B405F"/>
    <w:rsid w:val="002B4922"/>
    <w:rsid w:val="002B6900"/>
    <w:rsid w:val="002B69F3"/>
    <w:rsid w:val="002B6DFA"/>
    <w:rsid w:val="002C22C3"/>
    <w:rsid w:val="002C2D19"/>
    <w:rsid w:val="002C3AF6"/>
    <w:rsid w:val="002C4B59"/>
    <w:rsid w:val="002D10FA"/>
    <w:rsid w:val="002D1C78"/>
    <w:rsid w:val="002D4A27"/>
    <w:rsid w:val="002D4C55"/>
    <w:rsid w:val="002D6F9C"/>
    <w:rsid w:val="002E68CC"/>
    <w:rsid w:val="002E6DED"/>
    <w:rsid w:val="002F17E3"/>
    <w:rsid w:val="00300956"/>
    <w:rsid w:val="003016D2"/>
    <w:rsid w:val="003034EA"/>
    <w:rsid w:val="00303727"/>
    <w:rsid w:val="003042DA"/>
    <w:rsid w:val="00306B70"/>
    <w:rsid w:val="00314BE5"/>
    <w:rsid w:val="00317187"/>
    <w:rsid w:val="00317772"/>
    <w:rsid w:val="00321303"/>
    <w:rsid w:val="00322322"/>
    <w:rsid w:val="0032499A"/>
    <w:rsid w:val="00327389"/>
    <w:rsid w:val="0033297D"/>
    <w:rsid w:val="003341F7"/>
    <w:rsid w:val="00335FAF"/>
    <w:rsid w:val="003375DA"/>
    <w:rsid w:val="00337A8B"/>
    <w:rsid w:val="00337E95"/>
    <w:rsid w:val="00342E18"/>
    <w:rsid w:val="0034386A"/>
    <w:rsid w:val="003442C6"/>
    <w:rsid w:val="00346238"/>
    <w:rsid w:val="00347FEC"/>
    <w:rsid w:val="003509DF"/>
    <w:rsid w:val="00353F27"/>
    <w:rsid w:val="00356F45"/>
    <w:rsid w:val="003577EE"/>
    <w:rsid w:val="00357A2C"/>
    <w:rsid w:val="003612B7"/>
    <w:rsid w:val="00361452"/>
    <w:rsid w:val="00363AC4"/>
    <w:rsid w:val="00366B74"/>
    <w:rsid w:val="0037157E"/>
    <w:rsid w:val="00372C53"/>
    <w:rsid w:val="003772D3"/>
    <w:rsid w:val="003774C0"/>
    <w:rsid w:val="00380C85"/>
    <w:rsid w:val="00381E50"/>
    <w:rsid w:val="00381F95"/>
    <w:rsid w:val="003829F8"/>
    <w:rsid w:val="00383B55"/>
    <w:rsid w:val="003844F4"/>
    <w:rsid w:val="003862F0"/>
    <w:rsid w:val="003864E2"/>
    <w:rsid w:val="0038720C"/>
    <w:rsid w:val="00387569"/>
    <w:rsid w:val="003876B5"/>
    <w:rsid w:val="00387885"/>
    <w:rsid w:val="0039148F"/>
    <w:rsid w:val="0039300F"/>
    <w:rsid w:val="0039368E"/>
    <w:rsid w:val="00396CD1"/>
    <w:rsid w:val="00397C93"/>
    <w:rsid w:val="003A236C"/>
    <w:rsid w:val="003A2BBF"/>
    <w:rsid w:val="003A357D"/>
    <w:rsid w:val="003A468C"/>
    <w:rsid w:val="003A4850"/>
    <w:rsid w:val="003A5080"/>
    <w:rsid w:val="003A5E07"/>
    <w:rsid w:val="003A6DDE"/>
    <w:rsid w:val="003A710A"/>
    <w:rsid w:val="003B55A1"/>
    <w:rsid w:val="003B60B2"/>
    <w:rsid w:val="003B659E"/>
    <w:rsid w:val="003B696E"/>
    <w:rsid w:val="003C1495"/>
    <w:rsid w:val="003C275E"/>
    <w:rsid w:val="003C4FDE"/>
    <w:rsid w:val="003C5EDD"/>
    <w:rsid w:val="003D16D3"/>
    <w:rsid w:val="003D30DF"/>
    <w:rsid w:val="003D4DC1"/>
    <w:rsid w:val="003D5E09"/>
    <w:rsid w:val="003D7AA2"/>
    <w:rsid w:val="003D7C43"/>
    <w:rsid w:val="003D7DB9"/>
    <w:rsid w:val="003E4CBD"/>
    <w:rsid w:val="003E58DF"/>
    <w:rsid w:val="003F058F"/>
    <w:rsid w:val="003F264C"/>
    <w:rsid w:val="003F3E74"/>
    <w:rsid w:val="003F3F5B"/>
    <w:rsid w:val="003F71C7"/>
    <w:rsid w:val="004014E7"/>
    <w:rsid w:val="004019BD"/>
    <w:rsid w:val="00401BB1"/>
    <w:rsid w:val="00404C4C"/>
    <w:rsid w:val="004054C8"/>
    <w:rsid w:val="00405C59"/>
    <w:rsid w:val="0041115D"/>
    <w:rsid w:val="0041423F"/>
    <w:rsid w:val="004147AD"/>
    <w:rsid w:val="0041484E"/>
    <w:rsid w:val="00414F81"/>
    <w:rsid w:val="00415D95"/>
    <w:rsid w:val="00420007"/>
    <w:rsid w:val="004224E4"/>
    <w:rsid w:val="004302FA"/>
    <w:rsid w:val="004318E3"/>
    <w:rsid w:val="00434808"/>
    <w:rsid w:val="00436A0F"/>
    <w:rsid w:val="00437150"/>
    <w:rsid w:val="0043750A"/>
    <w:rsid w:val="0043776E"/>
    <w:rsid w:val="004409DA"/>
    <w:rsid w:val="00440CC8"/>
    <w:rsid w:val="00447295"/>
    <w:rsid w:val="00447577"/>
    <w:rsid w:val="00447C95"/>
    <w:rsid w:val="004610F5"/>
    <w:rsid w:val="00463AD5"/>
    <w:rsid w:val="004649B1"/>
    <w:rsid w:val="004667D4"/>
    <w:rsid w:val="00467DCC"/>
    <w:rsid w:val="00472BB0"/>
    <w:rsid w:val="004732E9"/>
    <w:rsid w:val="004854BB"/>
    <w:rsid w:val="00490858"/>
    <w:rsid w:val="00494493"/>
    <w:rsid w:val="0049499C"/>
    <w:rsid w:val="0049595F"/>
    <w:rsid w:val="00496606"/>
    <w:rsid w:val="00497D54"/>
    <w:rsid w:val="004A16FF"/>
    <w:rsid w:val="004A2EFD"/>
    <w:rsid w:val="004A602A"/>
    <w:rsid w:val="004B38E1"/>
    <w:rsid w:val="004B3DE7"/>
    <w:rsid w:val="004B4C70"/>
    <w:rsid w:val="004B660A"/>
    <w:rsid w:val="004B6782"/>
    <w:rsid w:val="004B6842"/>
    <w:rsid w:val="004B7748"/>
    <w:rsid w:val="004B7BA2"/>
    <w:rsid w:val="004B7DBA"/>
    <w:rsid w:val="004C11B5"/>
    <w:rsid w:val="004C268A"/>
    <w:rsid w:val="004D42A6"/>
    <w:rsid w:val="004D5B3A"/>
    <w:rsid w:val="004D653C"/>
    <w:rsid w:val="004D697D"/>
    <w:rsid w:val="004D77AC"/>
    <w:rsid w:val="004E4DE7"/>
    <w:rsid w:val="004E5E66"/>
    <w:rsid w:val="004E5F47"/>
    <w:rsid w:val="004E7ADB"/>
    <w:rsid w:val="004F0301"/>
    <w:rsid w:val="004F1AA9"/>
    <w:rsid w:val="004F4131"/>
    <w:rsid w:val="004F4F37"/>
    <w:rsid w:val="0050219C"/>
    <w:rsid w:val="00502551"/>
    <w:rsid w:val="00502FCD"/>
    <w:rsid w:val="00503B4D"/>
    <w:rsid w:val="00504EE9"/>
    <w:rsid w:val="00507BAD"/>
    <w:rsid w:val="00507C05"/>
    <w:rsid w:val="00507F72"/>
    <w:rsid w:val="00511B7E"/>
    <w:rsid w:val="00511BEE"/>
    <w:rsid w:val="00514E4F"/>
    <w:rsid w:val="00521576"/>
    <w:rsid w:val="00524E53"/>
    <w:rsid w:val="005250E6"/>
    <w:rsid w:val="005262CF"/>
    <w:rsid w:val="00531EFE"/>
    <w:rsid w:val="00532414"/>
    <w:rsid w:val="00534971"/>
    <w:rsid w:val="00536B23"/>
    <w:rsid w:val="00536C2B"/>
    <w:rsid w:val="00537288"/>
    <w:rsid w:val="0054134B"/>
    <w:rsid w:val="00542D23"/>
    <w:rsid w:val="0054442C"/>
    <w:rsid w:val="00545486"/>
    <w:rsid w:val="00546E8E"/>
    <w:rsid w:val="00550285"/>
    <w:rsid w:val="00551915"/>
    <w:rsid w:val="005519C6"/>
    <w:rsid w:val="00551CE4"/>
    <w:rsid w:val="005524B3"/>
    <w:rsid w:val="00553FC9"/>
    <w:rsid w:val="00554234"/>
    <w:rsid w:val="00554364"/>
    <w:rsid w:val="00554DEF"/>
    <w:rsid w:val="005551D6"/>
    <w:rsid w:val="00557C1A"/>
    <w:rsid w:val="00560237"/>
    <w:rsid w:val="00562318"/>
    <w:rsid w:val="00562492"/>
    <w:rsid w:val="00564156"/>
    <w:rsid w:val="0056493B"/>
    <w:rsid w:val="00567575"/>
    <w:rsid w:val="00567D6D"/>
    <w:rsid w:val="00571AE2"/>
    <w:rsid w:val="00572A20"/>
    <w:rsid w:val="00572D5F"/>
    <w:rsid w:val="0057448E"/>
    <w:rsid w:val="0057495A"/>
    <w:rsid w:val="00575A8D"/>
    <w:rsid w:val="00581190"/>
    <w:rsid w:val="00581618"/>
    <w:rsid w:val="00582688"/>
    <w:rsid w:val="005836F8"/>
    <w:rsid w:val="00586A99"/>
    <w:rsid w:val="00587381"/>
    <w:rsid w:val="00590700"/>
    <w:rsid w:val="00591058"/>
    <w:rsid w:val="00591595"/>
    <w:rsid w:val="005918FA"/>
    <w:rsid w:val="00592A86"/>
    <w:rsid w:val="0059506C"/>
    <w:rsid w:val="005969B3"/>
    <w:rsid w:val="005B3029"/>
    <w:rsid w:val="005B4801"/>
    <w:rsid w:val="005B7A06"/>
    <w:rsid w:val="005C0907"/>
    <w:rsid w:val="005C23A4"/>
    <w:rsid w:val="005C3A1A"/>
    <w:rsid w:val="005C4008"/>
    <w:rsid w:val="005C6D95"/>
    <w:rsid w:val="005C6F30"/>
    <w:rsid w:val="005D1CDF"/>
    <w:rsid w:val="005D2BB7"/>
    <w:rsid w:val="005D3142"/>
    <w:rsid w:val="005D32AB"/>
    <w:rsid w:val="005D632F"/>
    <w:rsid w:val="005D6BCF"/>
    <w:rsid w:val="005D6FFE"/>
    <w:rsid w:val="005D73AD"/>
    <w:rsid w:val="005D750B"/>
    <w:rsid w:val="005E1963"/>
    <w:rsid w:val="005E333A"/>
    <w:rsid w:val="005E61A8"/>
    <w:rsid w:val="005F148E"/>
    <w:rsid w:val="005F14AA"/>
    <w:rsid w:val="005F191C"/>
    <w:rsid w:val="005F2995"/>
    <w:rsid w:val="005F2A74"/>
    <w:rsid w:val="005F4C9B"/>
    <w:rsid w:val="005F5477"/>
    <w:rsid w:val="005F5756"/>
    <w:rsid w:val="005F5B88"/>
    <w:rsid w:val="005F6419"/>
    <w:rsid w:val="005F6CF3"/>
    <w:rsid w:val="00600B32"/>
    <w:rsid w:val="00601181"/>
    <w:rsid w:val="0060301D"/>
    <w:rsid w:val="006047BB"/>
    <w:rsid w:val="0060543D"/>
    <w:rsid w:val="006104DD"/>
    <w:rsid w:val="006130B5"/>
    <w:rsid w:val="0061423A"/>
    <w:rsid w:val="006145CA"/>
    <w:rsid w:val="00614DD8"/>
    <w:rsid w:val="00617400"/>
    <w:rsid w:val="0061777A"/>
    <w:rsid w:val="00624F73"/>
    <w:rsid w:val="00627686"/>
    <w:rsid w:val="006279FA"/>
    <w:rsid w:val="00631C64"/>
    <w:rsid w:val="00632D29"/>
    <w:rsid w:val="00641741"/>
    <w:rsid w:val="0064267D"/>
    <w:rsid w:val="00642FCC"/>
    <w:rsid w:val="00645039"/>
    <w:rsid w:val="00645E72"/>
    <w:rsid w:val="006463C3"/>
    <w:rsid w:val="00646A93"/>
    <w:rsid w:val="006472F8"/>
    <w:rsid w:val="0064769C"/>
    <w:rsid w:val="00654FE2"/>
    <w:rsid w:val="00656278"/>
    <w:rsid w:val="006579FA"/>
    <w:rsid w:val="00661652"/>
    <w:rsid w:val="00664950"/>
    <w:rsid w:val="0066737F"/>
    <w:rsid w:val="0067368B"/>
    <w:rsid w:val="00682597"/>
    <w:rsid w:val="00683172"/>
    <w:rsid w:val="00683220"/>
    <w:rsid w:val="0068561C"/>
    <w:rsid w:val="00685B4A"/>
    <w:rsid w:val="00687FA0"/>
    <w:rsid w:val="00691D7E"/>
    <w:rsid w:val="00691F6E"/>
    <w:rsid w:val="00692C6A"/>
    <w:rsid w:val="00694158"/>
    <w:rsid w:val="00694CF3"/>
    <w:rsid w:val="006959A3"/>
    <w:rsid w:val="00697EB6"/>
    <w:rsid w:val="006A0212"/>
    <w:rsid w:val="006A05D2"/>
    <w:rsid w:val="006A0F6C"/>
    <w:rsid w:val="006A3003"/>
    <w:rsid w:val="006A3206"/>
    <w:rsid w:val="006A3C11"/>
    <w:rsid w:val="006A3D31"/>
    <w:rsid w:val="006B143E"/>
    <w:rsid w:val="006B3669"/>
    <w:rsid w:val="006B7010"/>
    <w:rsid w:val="006C1EE4"/>
    <w:rsid w:val="006C225E"/>
    <w:rsid w:val="006C23F9"/>
    <w:rsid w:val="006C3095"/>
    <w:rsid w:val="006D1ADC"/>
    <w:rsid w:val="006D623A"/>
    <w:rsid w:val="006E06DD"/>
    <w:rsid w:val="006E1151"/>
    <w:rsid w:val="006E3841"/>
    <w:rsid w:val="006E60FD"/>
    <w:rsid w:val="006E6311"/>
    <w:rsid w:val="006E637E"/>
    <w:rsid w:val="006F01BB"/>
    <w:rsid w:val="006F1BE3"/>
    <w:rsid w:val="006F5354"/>
    <w:rsid w:val="00700040"/>
    <w:rsid w:val="00702AD9"/>
    <w:rsid w:val="007038BD"/>
    <w:rsid w:val="00704299"/>
    <w:rsid w:val="00706AA7"/>
    <w:rsid w:val="00707029"/>
    <w:rsid w:val="0071132C"/>
    <w:rsid w:val="0071203B"/>
    <w:rsid w:val="007145FF"/>
    <w:rsid w:val="00715B2A"/>
    <w:rsid w:val="0071710C"/>
    <w:rsid w:val="00721AA7"/>
    <w:rsid w:val="00731615"/>
    <w:rsid w:val="00733B21"/>
    <w:rsid w:val="007360FF"/>
    <w:rsid w:val="00740468"/>
    <w:rsid w:val="007450F1"/>
    <w:rsid w:val="00746F68"/>
    <w:rsid w:val="00750694"/>
    <w:rsid w:val="00751515"/>
    <w:rsid w:val="007609C8"/>
    <w:rsid w:val="00761F1A"/>
    <w:rsid w:val="007626B7"/>
    <w:rsid w:val="00762E45"/>
    <w:rsid w:val="00762E76"/>
    <w:rsid w:val="00765B50"/>
    <w:rsid w:val="00767C8D"/>
    <w:rsid w:val="00767DCC"/>
    <w:rsid w:val="00770EB2"/>
    <w:rsid w:val="00771EE0"/>
    <w:rsid w:val="00776106"/>
    <w:rsid w:val="007776D3"/>
    <w:rsid w:val="00777F0D"/>
    <w:rsid w:val="00777FF6"/>
    <w:rsid w:val="00780032"/>
    <w:rsid w:val="0078212B"/>
    <w:rsid w:val="00784DF6"/>
    <w:rsid w:val="00785232"/>
    <w:rsid w:val="0079283E"/>
    <w:rsid w:val="00793B92"/>
    <w:rsid w:val="007A235E"/>
    <w:rsid w:val="007A240F"/>
    <w:rsid w:val="007A2588"/>
    <w:rsid w:val="007A4DB9"/>
    <w:rsid w:val="007A6BD7"/>
    <w:rsid w:val="007B090A"/>
    <w:rsid w:val="007B1336"/>
    <w:rsid w:val="007B186C"/>
    <w:rsid w:val="007B405D"/>
    <w:rsid w:val="007B6C9D"/>
    <w:rsid w:val="007B7E7B"/>
    <w:rsid w:val="007C036F"/>
    <w:rsid w:val="007C1696"/>
    <w:rsid w:val="007C3E73"/>
    <w:rsid w:val="007C3ED0"/>
    <w:rsid w:val="007C48C4"/>
    <w:rsid w:val="007C5543"/>
    <w:rsid w:val="007C5971"/>
    <w:rsid w:val="007C5AE9"/>
    <w:rsid w:val="007C779E"/>
    <w:rsid w:val="007E03E2"/>
    <w:rsid w:val="007E16C4"/>
    <w:rsid w:val="007E16D3"/>
    <w:rsid w:val="007E1F8D"/>
    <w:rsid w:val="007E42DC"/>
    <w:rsid w:val="007E4546"/>
    <w:rsid w:val="007E48ED"/>
    <w:rsid w:val="007E5F3C"/>
    <w:rsid w:val="007E5FD5"/>
    <w:rsid w:val="007E741F"/>
    <w:rsid w:val="007E75B5"/>
    <w:rsid w:val="007F0B52"/>
    <w:rsid w:val="007F10FE"/>
    <w:rsid w:val="007F54B9"/>
    <w:rsid w:val="007F6E0A"/>
    <w:rsid w:val="007F7EA5"/>
    <w:rsid w:val="00802A8F"/>
    <w:rsid w:val="008060A8"/>
    <w:rsid w:val="008068A9"/>
    <w:rsid w:val="00806A76"/>
    <w:rsid w:val="00806C95"/>
    <w:rsid w:val="00811388"/>
    <w:rsid w:val="00811C9D"/>
    <w:rsid w:val="0081501B"/>
    <w:rsid w:val="00816C80"/>
    <w:rsid w:val="00816D77"/>
    <w:rsid w:val="0081797B"/>
    <w:rsid w:val="00821FD3"/>
    <w:rsid w:val="00825BFE"/>
    <w:rsid w:val="0082781E"/>
    <w:rsid w:val="0082796A"/>
    <w:rsid w:val="00827ABD"/>
    <w:rsid w:val="0083334E"/>
    <w:rsid w:val="008335A5"/>
    <w:rsid w:val="00835AE1"/>
    <w:rsid w:val="0083707A"/>
    <w:rsid w:val="00841BCD"/>
    <w:rsid w:val="00843C19"/>
    <w:rsid w:val="00843F7B"/>
    <w:rsid w:val="00845391"/>
    <w:rsid w:val="00846453"/>
    <w:rsid w:val="00847264"/>
    <w:rsid w:val="00851A8E"/>
    <w:rsid w:val="0085365B"/>
    <w:rsid w:val="00853CAA"/>
    <w:rsid w:val="00860CD6"/>
    <w:rsid w:val="00864E85"/>
    <w:rsid w:val="0087000E"/>
    <w:rsid w:val="00871250"/>
    <w:rsid w:val="00872391"/>
    <w:rsid w:val="00872954"/>
    <w:rsid w:val="00877540"/>
    <w:rsid w:val="00881490"/>
    <w:rsid w:val="008826C1"/>
    <w:rsid w:val="00882791"/>
    <w:rsid w:val="00883DFD"/>
    <w:rsid w:val="00885D67"/>
    <w:rsid w:val="00886FD6"/>
    <w:rsid w:val="00890D8D"/>
    <w:rsid w:val="00891E20"/>
    <w:rsid w:val="0089210C"/>
    <w:rsid w:val="00893D2E"/>
    <w:rsid w:val="0089683B"/>
    <w:rsid w:val="00896A81"/>
    <w:rsid w:val="00897354"/>
    <w:rsid w:val="00897AC6"/>
    <w:rsid w:val="008A1BF7"/>
    <w:rsid w:val="008A557B"/>
    <w:rsid w:val="008A5B0E"/>
    <w:rsid w:val="008A791A"/>
    <w:rsid w:val="008B0961"/>
    <w:rsid w:val="008B20D9"/>
    <w:rsid w:val="008B452B"/>
    <w:rsid w:val="008B4FB5"/>
    <w:rsid w:val="008B518D"/>
    <w:rsid w:val="008B5CCD"/>
    <w:rsid w:val="008C2495"/>
    <w:rsid w:val="008C39F7"/>
    <w:rsid w:val="008C3D1D"/>
    <w:rsid w:val="008C44BF"/>
    <w:rsid w:val="008C6889"/>
    <w:rsid w:val="008D2C00"/>
    <w:rsid w:val="008D37F7"/>
    <w:rsid w:val="008D60C7"/>
    <w:rsid w:val="008E07C0"/>
    <w:rsid w:val="008E0928"/>
    <w:rsid w:val="008E462A"/>
    <w:rsid w:val="008F1455"/>
    <w:rsid w:val="008F2A12"/>
    <w:rsid w:val="008F3FE2"/>
    <w:rsid w:val="008F53A9"/>
    <w:rsid w:val="008F53C5"/>
    <w:rsid w:val="008F67B1"/>
    <w:rsid w:val="0090091A"/>
    <w:rsid w:val="0090373B"/>
    <w:rsid w:val="009042BD"/>
    <w:rsid w:val="00904FE4"/>
    <w:rsid w:val="009064E6"/>
    <w:rsid w:val="00907CAA"/>
    <w:rsid w:val="00911D92"/>
    <w:rsid w:val="00913061"/>
    <w:rsid w:val="00914555"/>
    <w:rsid w:val="00915B7B"/>
    <w:rsid w:val="00915C22"/>
    <w:rsid w:val="009210BA"/>
    <w:rsid w:val="009219D3"/>
    <w:rsid w:val="009233C3"/>
    <w:rsid w:val="00925B2B"/>
    <w:rsid w:val="00927740"/>
    <w:rsid w:val="00927756"/>
    <w:rsid w:val="00927969"/>
    <w:rsid w:val="0093092F"/>
    <w:rsid w:val="009315F4"/>
    <w:rsid w:val="00931CBE"/>
    <w:rsid w:val="00934532"/>
    <w:rsid w:val="00935807"/>
    <w:rsid w:val="00935CAE"/>
    <w:rsid w:val="00936159"/>
    <w:rsid w:val="00940100"/>
    <w:rsid w:val="00944437"/>
    <w:rsid w:val="00945518"/>
    <w:rsid w:val="0094775D"/>
    <w:rsid w:val="0095012C"/>
    <w:rsid w:val="00950178"/>
    <w:rsid w:val="00950CD2"/>
    <w:rsid w:val="00954FF5"/>
    <w:rsid w:val="009560CA"/>
    <w:rsid w:val="009567D7"/>
    <w:rsid w:val="00957987"/>
    <w:rsid w:val="00957A82"/>
    <w:rsid w:val="00957E56"/>
    <w:rsid w:val="00961A06"/>
    <w:rsid w:val="00962C67"/>
    <w:rsid w:val="009717E4"/>
    <w:rsid w:val="009722F6"/>
    <w:rsid w:val="009724CD"/>
    <w:rsid w:val="00974926"/>
    <w:rsid w:val="0097612C"/>
    <w:rsid w:val="00976C5E"/>
    <w:rsid w:val="00977E1D"/>
    <w:rsid w:val="00980C8C"/>
    <w:rsid w:val="00981998"/>
    <w:rsid w:val="00981F89"/>
    <w:rsid w:val="0098251F"/>
    <w:rsid w:val="00985C22"/>
    <w:rsid w:val="009913E2"/>
    <w:rsid w:val="00995948"/>
    <w:rsid w:val="00995B01"/>
    <w:rsid w:val="00995DDC"/>
    <w:rsid w:val="009A1A3B"/>
    <w:rsid w:val="009A7AD9"/>
    <w:rsid w:val="009A84AD"/>
    <w:rsid w:val="009B0573"/>
    <w:rsid w:val="009B08D4"/>
    <w:rsid w:val="009B0EB1"/>
    <w:rsid w:val="009B7390"/>
    <w:rsid w:val="009B7B4B"/>
    <w:rsid w:val="009B7C21"/>
    <w:rsid w:val="009C0713"/>
    <w:rsid w:val="009C0D08"/>
    <w:rsid w:val="009C4F96"/>
    <w:rsid w:val="009C7ECF"/>
    <w:rsid w:val="009D0760"/>
    <w:rsid w:val="009D1C42"/>
    <w:rsid w:val="009D23DC"/>
    <w:rsid w:val="009D3338"/>
    <w:rsid w:val="009D344A"/>
    <w:rsid w:val="009D5DBA"/>
    <w:rsid w:val="009D69C7"/>
    <w:rsid w:val="009E0794"/>
    <w:rsid w:val="009E4E6E"/>
    <w:rsid w:val="009E517D"/>
    <w:rsid w:val="009F042E"/>
    <w:rsid w:val="009F1392"/>
    <w:rsid w:val="009F1986"/>
    <w:rsid w:val="009F5117"/>
    <w:rsid w:val="00A00B26"/>
    <w:rsid w:val="00A011EB"/>
    <w:rsid w:val="00A02C81"/>
    <w:rsid w:val="00A03B68"/>
    <w:rsid w:val="00A04992"/>
    <w:rsid w:val="00A0546F"/>
    <w:rsid w:val="00A05601"/>
    <w:rsid w:val="00A07A83"/>
    <w:rsid w:val="00A147AA"/>
    <w:rsid w:val="00A2068D"/>
    <w:rsid w:val="00A21D71"/>
    <w:rsid w:val="00A22B78"/>
    <w:rsid w:val="00A23507"/>
    <w:rsid w:val="00A246F7"/>
    <w:rsid w:val="00A25AE5"/>
    <w:rsid w:val="00A26442"/>
    <w:rsid w:val="00A32356"/>
    <w:rsid w:val="00A36D62"/>
    <w:rsid w:val="00A36E22"/>
    <w:rsid w:val="00A37002"/>
    <w:rsid w:val="00A41A91"/>
    <w:rsid w:val="00A4309F"/>
    <w:rsid w:val="00A4355E"/>
    <w:rsid w:val="00A5063A"/>
    <w:rsid w:val="00A50DCE"/>
    <w:rsid w:val="00A520D9"/>
    <w:rsid w:val="00A53B65"/>
    <w:rsid w:val="00A55104"/>
    <w:rsid w:val="00A60701"/>
    <w:rsid w:val="00A61319"/>
    <w:rsid w:val="00A6189B"/>
    <w:rsid w:val="00A64D39"/>
    <w:rsid w:val="00A64DA0"/>
    <w:rsid w:val="00A655EC"/>
    <w:rsid w:val="00A6653A"/>
    <w:rsid w:val="00A6657F"/>
    <w:rsid w:val="00A6788D"/>
    <w:rsid w:val="00A7681C"/>
    <w:rsid w:val="00A80704"/>
    <w:rsid w:val="00A84F9F"/>
    <w:rsid w:val="00A86430"/>
    <w:rsid w:val="00A904A7"/>
    <w:rsid w:val="00A92BCD"/>
    <w:rsid w:val="00A933C3"/>
    <w:rsid w:val="00A93B1D"/>
    <w:rsid w:val="00A948CE"/>
    <w:rsid w:val="00AA1B0E"/>
    <w:rsid w:val="00AA20FE"/>
    <w:rsid w:val="00AA32CA"/>
    <w:rsid w:val="00AA33FF"/>
    <w:rsid w:val="00AA46BC"/>
    <w:rsid w:val="00AA47B6"/>
    <w:rsid w:val="00AA5B55"/>
    <w:rsid w:val="00AA5FEB"/>
    <w:rsid w:val="00AA69A8"/>
    <w:rsid w:val="00AB5955"/>
    <w:rsid w:val="00AB6C29"/>
    <w:rsid w:val="00AB72DA"/>
    <w:rsid w:val="00AC0AB0"/>
    <w:rsid w:val="00AC0BBA"/>
    <w:rsid w:val="00AC163B"/>
    <w:rsid w:val="00AC3945"/>
    <w:rsid w:val="00AC5CA7"/>
    <w:rsid w:val="00AC6058"/>
    <w:rsid w:val="00AC7040"/>
    <w:rsid w:val="00AC70C5"/>
    <w:rsid w:val="00AC7689"/>
    <w:rsid w:val="00AD0271"/>
    <w:rsid w:val="00AD334A"/>
    <w:rsid w:val="00AD38F6"/>
    <w:rsid w:val="00AE0C9B"/>
    <w:rsid w:val="00AE104A"/>
    <w:rsid w:val="00AE2BA5"/>
    <w:rsid w:val="00AE56B1"/>
    <w:rsid w:val="00AE5A59"/>
    <w:rsid w:val="00AE6D09"/>
    <w:rsid w:val="00AE7532"/>
    <w:rsid w:val="00AF4C59"/>
    <w:rsid w:val="00AF521A"/>
    <w:rsid w:val="00AF5D0B"/>
    <w:rsid w:val="00AF6C74"/>
    <w:rsid w:val="00AF7A17"/>
    <w:rsid w:val="00AF7A7C"/>
    <w:rsid w:val="00B01ECE"/>
    <w:rsid w:val="00B02070"/>
    <w:rsid w:val="00B10398"/>
    <w:rsid w:val="00B125F8"/>
    <w:rsid w:val="00B2321C"/>
    <w:rsid w:val="00B246DD"/>
    <w:rsid w:val="00B24A5B"/>
    <w:rsid w:val="00B27CFF"/>
    <w:rsid w:val="00B30290"/>
    <w:rsid w:val="00B318B3"/>
    <w:rsid w:val="00B36597"/>
    <w:rsid w:val="00B36E43"/>
    <w:rsid w:val="00B408B6"/>
    <w:rsid w:val="00B4099E"/>
    <w:rsid w:val="00B41450"/>
    <w:rsid w:val="00B4185E"/>
    <w:rsid w:val="00B428C5"/>
    <w:rsid w:val="00B42F02"/>
    <w:rsid w:val="00B44486"/>
    <w:rsid w:val="00B44D9C"/>
    <w:rsid w:val="00B542DA"/>
    <w:rsid w:val="00B54586"/>
    <w:rsid w:val="00B548F8"/>
    <w:rsid w:val="00B56AD4"/>
    <w:rsid w:val="00B56BBA"/>
    <w:rsid w:val="00B57A32"/>
    <w:rsid w:val="00B57DFA"/>
    <w:rsid w:val="00B61382"/>
    <w:rsid w:val="00B62988"/>
    <w:rsid w:val="00B62CD7"/>
    <w:rsid w:val="00B638BA"/>
    <w:rsid w:val="00B64C8C"/>
    <w:rsid w:val="00B65457"/>
    <w:rsid w:val="00B66AC9"/>
    <w:rsid w:val="00B66B7D"/>
    <w:rsid w:val="00B67210"/>
    <w:rsid w:val="00B73862"/>
    <w:rsid w:val="00B73F43"/>
    <w:rsid w:val="00B74403"/>
    <w:rsid w:val="00B75BBF"/>
    <w:rsid w:val="00B76DE4"/>
    <w:rsid w:val="00B800FE"/>
    <w:rsid w:val="00B80158"/>
    <w:rsid w:val="00B81CDC"/>
    <w:rsid w:val="00B82747"/>
    <w:rsid w:val="00B838ED"/>
    <w:rsid w:val="00B85090"/>
    <w:rsid w:val="00B852F0"/>
    <w:rsid w:val="00B856B9"/>
    <w:rsid w:val="00B959EC"/>
    <w:rsid w:val="00B9669F"/>
    <w:rsid w:val="00B9781F"/>
    <w:rsid w:val="00BA0E85"/>
    <w:rsid w:val="00BA254C"/>
    <w:rsid w:val="00BA308C"/>
    <w:rsid w:val="00BA3092"/>
    <w:rsid w:val="00BA6B66"/>
    <w:rsid w:val="00BA6E48"/>
    <w:rsid w:val="00BA7557"/>
    <w:rsid w:val="00BB062E"/>
    <w:rsid w:val="00BB071D"/>
    <w:rsid w:val="00BB0C33"/>
    <w:rsid w:val="00BB2316"/>
    <w:rsid w:val="00BB247E"/>
    <w:rsid w:val="00BB4578"/>
    <w:rsid w:val="00BB6106"/>
    <w:rsid w:val="00BC359A"/>
    <w:rsid w:val="00BC3A5C"/>
    <w:rsid w:val="00BC4E82"/>
    <w:rsid w:val="00BC5940"/>
    <w:rsid w:val="00BC79EB"/>
    <w:rsid w:val="00BD0143"/>
    <w:rsid w:val="00BD1E27"/>
    <w:rsid w:val="00BD2115"/>
    <w:rsid w:val="00BD3C4E"/>
    <w:rsid w:val="00BD410C"/>
    <w:rsid w:val="00BD52FF"/>
    <w:rsid w:val="00BD5BE3"/>
    <w:rsid w:val="00BE0AF6"/>
    <w:rsid w:val="00BE1EFF"/>
    <w:rsid w:val="00BE1F03"/>
    <w:rsid w:val="00BE4317"/>
    <w:rsid w:val="00BE58A7"/>
    <w:rsid w:val="00BF1708"/>
    <w:rsid w:val="00BF2218"/>
    <w:rsid w:val="00BF62A2"/>
    <w:rsid w:val="00BF69BA"/>
    <w:rsid w:val="00C01388"/>
    <w:rsid w:val="00C024F8"/>
    <w:rsid w:val="00C028BA"/>
    <w:rsid w:val="00C0426B"/>
    <w:rsid w:val="00C045DF"/>
    <w:rsid w:val="00C06D65"/>
    <w:rsid w:val="00C104CA"/>
    <w:rsid w:val="00C12222"/>
    <w:rsid w:val="00C14BC0"/>
    <w:rsid w:val="00C15A46"/>
    <w:rsid w:val="00C15ADE"/>
    <w:rsid w:val="00C20FF2"/>
    <w:rsid w:val="00C21B22"/>
    <w:rsid w:val="00C22C87"/>
    <w:rsid w:val="00C247FF"/>
    <w:rsid w:val="00C2597F"/>
    <w:rsid w:val="00C26D43"/>
    <w:rsid w:val="00C3090F"/>
    <w:rsid w:val="00C32373"/>
    <w:rsid w:val="00C35173"/>
    <w:rsid w:val="00C3644B"/>
    <w:rsid w:val="00C42B47"/>
    <w:rsid w:val="00C42D2F"/>
    <w:rsid w:val="00C45932"/>
    <w:rsid w:val="00C46548"/>
    <w:rsid w:val="00C4715D"/>
    <w:rsid w:val="00C50FA8"/>
    <w:rsid w:val="00C51B17"/>
    <w:rsid w:val="00C528FC"/>
    <w:rsid w:val="00C574D5"/>
    <w:rsid w:val="00C61510"/>
    <w:rsid w:val="00C61B50"/>
    <w:rsid w:val="00C64506"/>
    <w:rsid w:val="00C66897"/>
    <w:rsid w:val="00C66D65"/>
    <w:rsid w:val="00C706B2"/>
    <w:rsid w:val="00C70BB3"/>
    <w:rsid w:val="00C73D3C"/>
    <w:rsid w:val="00C73F32"/>
    <w:rsid w:val="00C8024C"/>
    <w:rsid w:val="00C81CE1"/>
    <w:rsid w:val="00C84CD3"/>
    <w:rsid w:val="00C84F11"/>
    <w:rsid w:val="00C87462"/>
    <w:rsid w:val="00C96802"/>
    <w:rsid w:val="00C96AAF"/>
    <w:rsid w:val="00CA0131"/>
    <w:rsid w:val="00CA1382"/>
    <w:rsid w:val="00CA14FC"/>
    <w:rsid w:val="00CA180C"/>
    <w:rsid w:val="00CA187C"/>
    <w:rsid w:val="00CA322A"/>
    <w:rsid w:val="00CA4408"/>
    <w:rsid w:val="00CA662A"/>
    <w:rsid w:val="00CA6ADA"/>
    <w:rsid w:val="00CA7135"/>
    <w:rsid w:val="00CB14C6"/>
    <w:rsid w:val="00CB22B2"/>
    <w:rsid w:val="00CB28B7"/>
    <w:rsid w:val="00CB3380"/>
    <w:rsid w:val="00CB6EEB"/>
    <w:rsid w:val="00CB71B7"/>
    <w:rsid w:val="00CB7DEE"/>
    <w:rsid w:val="00CC3EE2"/>
    <w:rsid w:val="00CC45A1"/>
    <w:rsid w:val="00CC47D1"/>
    <w:rsid w:val="00CC768F"/>
    <w:rsid w:val="00CD2F9B"/>
    <w:rsid w:val="00CD317B"/>
    <w:rsid w:val="00CD4ADB"/>
    <w:rsid w:val="00CD5642"/>
    <w:rsid w:val="00CD7492"/>
    <w:rsid w:val="00CE07C0"/>
    <w:rsid w:val="00CE1283"/>
    <w:rsid w:val="00CE1D49"/>
    <w:rsid w:val="00CE3947"/>
    <w:rsid w:val="00CE3A6B"/>
    <w:rsid w:val="00CE3B67"/>
    <w:rsid w:val="00CE5747"/>
    <w:rsid w:val="00CE659F"/>
    <w:rsid w:val="00CF4E64"/>
    <w:rsid w:val="00D00211"/>
    <w:rsid w:val="00D006D1"/>
    <w:rsid w:val="00D025AE"/>
    <w:rsid w:val="00D04E52"/>
    <w:rsid w:val="00D06309"/>
    <w:rsid w:val="00D0632A"/>
    <w:rsid w:val="00D06826"/>
    <w:rsid w:val="00D07C1D"/>
    <w:rsid w:val="00D1062C"/>
    <w:rsid w:val="00D11BCD"/>
    <w:rsid w:val="00D13926"/>
    <w:rsid w:val="00D14C30"/>
    <w:rsid w:val="00D15F7C"/>
    <w:rsid w:val="00D1604D"/>
    <w:rsid w:val="00D161C5"/>
    <w:rsid w:val="00D20A6F"/>
    <w:rsid w:val="00D21D70"/>
    <w:rsid w:val="00D25862"/>
    <w:rsid w:val="00D25C9B"/>
    <w:rsid w:val="00D27012"/>
    <w:rsid w:val="00D31A0B"/>
    <w:rsid w:val="00D343DB"/>
    <w:rsid w:val="00D34F62"/>
    <w:rsid w:val="00D351EA"/>
    <w:rsid w:val="00D368A1"/>
    <w:rsid w:val="00D36BBC"/>
    <w:rsid w:val="00D36D6D"/>
    <w:rsid w:val="00D401E2"/>
    <w:rsid w:val="00D40288"/>
    <w:rsid w:val="00D416EE"/>
    <w:rsid w:val="00D43403"/>
    <w:rsid w:val="00D44B34"/>
    <w:rsid w:val="00D50A6B"/>
    <w:rsid w:val="00D5270B"/>
    <w:rsid w:val="00D536F7"/>
    <w:rsid w:val="00D542BF"/>
    <w:rsid w:val="00D56BCD"/>
    <w:rsid w:val="00D57CB4"/>
    <w:rsid w:val="00D62E71"/>
    <w:rsid w:val="00D630C3"/>
    <w:rsid w:val="00D63A96"/>
    <w:rsid w:val="00D6430D"/>
    <w:rsid w:val="00D64D93"/>
    <w:rsid w:val="00D66188"/>
    <w:rsid w:val="00D731F6"/>
    <w:rsid w:val="00D740CA"/>
    <w:rsid w:val="00D7743E"/>
    <w:rsid w:val="00D85728"/>
    <w:rsid w:val="00D94E07"/>
    <w:rsid w:val="00D95481"/>
    <w:rsid w:val="00D97914"/>
    <w:rsid w:val="00DA0D41"/>
    <w:rsid w:val="00DA1B35"/>
    <w:rsid w:val="00DB1C60"/>
    <w:rsid w:val="00DB5A66"/>
    <w:rsid w:val="00DB7ABE"/>
    <w:rsid w:val="00DC3CE1"/>
    <w:rsid w:val="00DC4361"/>
    <w:rsid w:val="00DC4D23"/>
    <w:rsid w:val="00DC505E"/>
    <w:rsid w:val="00DC53FE"/>
    <w:rsid w:val="00DC7A13"/>
    <w:rsid w:val="00DC7D92"/>
    <w:rsid w:val="00DD0280"/>
    <w:rsid w:val="00DD1864"/>
    <w:rsid w:val="00DD2C32"/>
    <w:rsid w:val="00DD4A6F"/>
    <w:rsid w:val="00DD6389"/>
    <w:rsid w:val="00DD732E"/>
    <w:rsid w:val="00DE53A7"/>
    <w:rsid w:val="00DE6692"/>
    <w:rsid w:val="00DE6BF3"/>
    <w:rsid w:val="00DE7064"/>
    <w:rsid w:val="00DE7432"/>
    <w:rsid w:val="00DE7D55"/>
    <w:rsid w:val="00DF158F"/>
    <w:rsid w:val="00DF16CF"/>
    <w:rsid w:val="00DF2997"/>
    <w:rsid w:val="00DF2E1C"/>
    <w:rsid w:val="00DF3F46"/>
    <w:rsid w:val="00DF4A02"/>
    <w:rsid w:val="00DF5A3A"/>
    <w:rsid w:val="00DF65F4"/>
    <w:rsid w:val="00E03A3C"/>
    <w:rsid w:val="00E0659F"/>
    <w:rsid w:val="00E06893"/>
    <w:rsid w:val="00E10940"/>
    <w:rsid w:val="00E10BC4"/>
    <w:rsid w:val="00E1236D"/>
    <w:rsid w:val="00E12DAA"/>
    <w:rsid w:val="00E12EB7"/>
    <w:rsid w:val="00E1415D"/>
    <w:rsid w:val="00E160FA"/>
    <w:rsid w:val="00E17470"/>
    <w:rsid w:val="00E20ECF"/>
    <w:rsid w:val="00E213BD"/>
    <w:rsid w:val="00E22FAD"/>
    <w:rsid w:val="00E2605E"/>
    <w:rsid w:val="00E27DFA"/>
    <w:rsid w:val="00E323E9"/>
    <w:rsid w:val="00E32FB6"/>
    <w:rsid w:val="00E33070"/>
    <w:rsid w:val="00E33112"/>
    <w:rsid w:val="00E34018"/>
    <w:rsid w:val="00E34486"/>
    <w:rsid w:val="00E37391"/>
    <w:rsid w:val="00E37864"/>
    <w:rsid w:val="00E4187A"/>
    <w:rsid w:val="00E437D2"/>
    <w:rsid w:val="00E43B52"/>
    <w:rsid w:val="00E43BF9"/>
    <w:rsid w:val="00E44F9E"/>
    <w:rsid w:val="00E46257"/>
    <w:rsid w:val="00E47BC6"/>
    <w:rsid w:val="00E51930"/>
    <w:rsid w:val="00E51EFB"/>
    <w:rsid w:val="00E55751"/>
    <w:rsid w:val="00E60C45"/>
    <w:rsid w:val="00E67A68"/>
    <w:rsid w:val="00E7383D"/>
    <w:rsid w:val="00E7398E"/>
    <w:rsid w:val="00E74E4D"/>
    <w:rsid w:val="00E75A72"/>
    <w:rsid w:val="00E8035E"/>
    <w:rsid w:val="00E80C31"/>
    <w:rsid w:val="00E82607"/>
    <w:rsid w:val="00E82B94"/>
    <w:rsid w:val="00E832B6"/>
    <w:rsid w:val="00E84084"/>
    <w:rsid w:val="00E85299"/>
    <w:rsid w:val="00E8605E"/>
    <w:rsid w:val="00E925DB"/>
    <w:rsid w:val="00E933E0"/>
    <w:rsid w:val="00E93FF9"/>
    <w:rsid w:val="00E95A36"/>
    <w:rsid w:val="00EA2311"/>
    <w:rsid w:val="00EA4C8F"/>
    <w:rsid w:val="00EA4E1F"/>
    <w:rsid w:val="00EA634C"/>
    <w:rsid w:val="00EA7E60"/>
    <w:rsid w:val="00EB0989"/>
    <w:rsid w:val="00EB6920"/>
    <w:rsid w:val="00EC7BC3"/>
    <w:rsid w:val="00ED160F"/>
    <w:rsid w:val="00ED2A01"/>
    <w:rsid w:val="00ED559D"/>
    <w:rsid w:val="00ED682B"/>
    <w:rsid w:val="00ED7600"/>
    <w:rsid w:val="00EE1230"/>
    <w:rsid w:val="00EE1C3B"/>
    <w:rsid w:val="00EE205D"/>
    <w:rsid w:val="00EE27C6"/>
    <w:rsid w:val="00EE290A"/>
    <w:rsid w:val="00EE38BB"/>
    <w:rsid w:val="00EE430D"/>
    <w:rsid w:val="00EE6178"/>
    <w:rsid w:val="00EE68D5"/>
    <w:rsid w:val="00EE6BC5"/>
    <w:rsid w:val="00EF09A1"/>
    <w:rsid w:val="00EF2C25"/>
    <w:rsid w:val="00EF4C8B"/>
    <w:rsid w:val="00EF6073"/>
    <w:rsid w:val="00EF67CD"/>
    <w:rsid w:val="00EF698B"/>
    <w:rsid w:val="00F016FE"/>
    <w:rsid w:val="00F019B0"/>
    <w:rsid w:val="00F01D57"/>
    <w:rsid w:val="00F03DF5"/>
    <w:rsid w:val="00F061BD"/>
    <w:rsid w:val="00F06A19"/>
    <w:rsid w:val="00F0715F"/>
    <w:rsid w:val="00F1337C"/>
    <w:rsid w:val="00F1362C"/>
    <w:rsid w:val="00F14C9F"/>
    <w:rsid w:val="00F23825"/>
    <w:rsid w:val="00F27F2C"/>
    <w:rsid w:val="00F304F7"/>
    <w:rsid w:val="00F32948"/>
    <w:rsid w:val="00F36E52"/>
    <w:rsid w:val="00F37287"/>
    <w:rsid w:val="00F374EA"/>
    <w:rsid w:val="00F40F40"/>
    <w:rsid w:val="00F414F1"/>
    <w:rsid w:val="00F429AB"/>
    <w:rsid w:val="00F4372A"/>
    <w:rsid w:val="00F4466E"/>
    <w:rsid w:val="00F508B8"/>
    <w:rsid w:val="00F50E6E"/>
    <w:rsid w:val="00F518C7"/>
    <w:rsid w:val="00F53A45"/>
    <w:rsid w:val="00F55BDC"/>
    <w:rsid w:val="00F60B28"/>
    <w:rsid w:val="00F61B7D"/>
    <w:rsid w:val="00F62CB9"/>
    <w:rsid w:val="00F65F10"/>
    <w:rsid w:val="00F72CB1"/>
    <w:rsid w:val="00F74769"/>
    <w:rsid w:val="00F8215E"/>
    <w:rsid w:val="00F824F5"/>
    <w:rsid w:val="00F90FAB"/>
    <w:rsid w:val="00F927B9"/>
    <w:rsid w:val="00F92DFE"/>
    <w:rsid w:val="00F9374D"/>
    <w:rsid w:val="00F93EB0"/>
    <w:rsid w:val="00F94248"/>
    <w:rsid w:val="00F952C9"/>
    <w:rsid w:val="00FA2423"/>
    <w:rsid w:val="00FA4448"/>
    <w:rsid w:val="00FA5411"/>
    <w:rsid w:val="00FB1280"/>
    <w:rsid w:val="00FB3EFC"/>
    <w:rsid w:val="00FB6924"/>
    <w:rsid w:val="00FB7BE9"/>
    <w:rsid w:val="00FC0A3C"/>
    <w:rsid w:val="00FC1406"/>
    <w:rsid w:val="00FC194E"/>
    <w:rsid w:val="00FC29B9"/>
    <w:rsid w:val="00FC6FD3"/>
    <w:rsid w:val="00FD2E88"/>
    <w:rsid w:val="00FD445C"/>
    <w:rsid w:val="00FD4B44"/>
    <w:rsid w:val="00FD6B50"/>
    <w:rsid w:val="00FD6FFE"/>
    <w:rsid w:val="00FE305C"/>
    <w:rsid w:val="00FE5935"/>
    <w:rsid w:val="00FE6104"/>
    <w:rsid w:val="00FE62A7"/>
    <w:rsid w:val="00FF0301"/>
    <w:rsid w:val="00FF3743"/>
    <w:rsid w:val="00FF5C77"/>
    <w:rsid w:val="00FF7E15"/>
    <w:rsid w:val="01D86292"/>
    <w:rsid w:val="03DC6991"/>
    <w:rsid w:val="04297842"/>
    <w:rsid w:val="07D0F4AA"/>
    <w:rsid w:val="09491A6E"/>
    <w:rsid w:val="09C39FEA"/>
    <w:rsid w:val="0F815882"/>
    <w:rsid w:val="11FD20CD"/>
    <w:rsid w:val="12BA7D75"/>
    <w:rsid w:val="13F9CAF7"/>
    <w:rsid w:val="14282EC1"/>
    <w:rsid w:val="15F7E559"/>
    <w:rsid w:val="175829A2"/>
    <w:rsid w:val="1850775C"/>
    <w:rsid w:val="18A7C501"/>
    <w:rsid w:val="1B36626D"/>
    <w:rsid w:val="1CE918EE"/>
    <w:rsid w:val="24079921"/>
    <w:rsid w:val="28163C69"/>
    <w:rsid w:val="28C5FA21"/>
    <w:rsid w:val="29345257"/>
    <w:rsid w:val="298A1CCB"/>
    <w:rsid w:val="30C3F50E"/>
    <w:rsid w:val="31DD3195"/>
    <w:rsid w:val="324FAD08"/>
    <w:rsid w:val="332ED714"/>
    <w:rsid w:val="361DF12A"/>
    <w:rsid w:val="3660C623"/>
    <w:rsid w:val="396AA0B3"/>
    <w:rsid w:val="3DAFE44D"/>
    <w:rsid w:val="3E419B10"/>
    <w:rsid w:val="40E3564B"/>
    <w:rsid w:val="40F6BFE3"/>
    <w:rsid w:val="445A80D2"/>
    <w:rsid w:val="472CE78E"/>
    <w:rsid w:val="47E59715"/>
    <w:rsid w:val="48A4A717"/>
    <w:rsid w:val="4B6E68CB"/>
    <w:rsid w:val="4C5C3180"/>
    <w:rsid w:val="549F3770"/>
    <w:rsid w:val="58233618"/>
    <w:rsid w:val="58629CFF"/>
    <w:rsid w:val="58F003A3"/>
    <w:rsid w:val="5B0197C7"/>
    <w:rsid w:val="5FD8C393"/>
    <w:rsid w:val="6A82D646"/>
    <w:rsid w:val="6C4C4FE9"/>
    <w:rsid w:val="6D38D997"/>
    <w:rsid w:val="6E71DDA0"/>
    <w:rsid w:val="6F016E08"/>
    <w:rsid w:val="7F07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4DB8E"/>
  <w15:chartTrackingRefBased/>
  <w15:docId w15:val="{9821F691-CF6B-4E52-9026-C055EF1E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CB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99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  <w:ind w:left="786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99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cap1 Char1,cap2 Char1,cap11 Char2,Légende-figure Char2,Légende-figure Char Char1,Beschrifubg Char1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paragraph">
    <w:name w:val="paragraph"/>
    <w:basedOn w:val="Normal"/>
    <w:rsid w:val="00E1747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17470"/>
  </w:style>
  <w:style w:type="character" w:customStyle="1" w:styleId="eop">
    <w:name w:val="eop"/>
    <w:basedOn w:val="DefaultParagraphFont"/>
    <w:rsid w:val="00E17470"/>
  </w:style>
  <w:style w:type="character" w:customStyle="1" w:styleId="wacimagecontainer">
    <w:name w:val="wacimagecontainer"/>
    <w:basedOn w:val="DefaultParagraphFont"/>
    <w:rsid w:val="00E17470"/>
  </w:style>
  <w:style w:type="character" w:styleId="Mention">
    <w:name w:val="Mention"/>
    <w:basedOn w:val="DefaultParagraphFont"/>
    <w:uiPriority w:val="99"/>
    <w:unhideWhenUsed/>
    <w:rsid w:val="00342E18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rsid w:val="00886FD6"/>
    <w:rPr>
      <w:rFonts w:ascii="Times New Roman" w:hAnsi="Times New Roman"/>
      <w:b/>
    </w:rPr>
  </w:style>
  <w:style w:type="paragraph" w:customStyle="1" w:styleId="RAN1bullet1">
    <w:name w:val="RAN1 bullet1"/>
    <w:basedOn w:val="Normal"/>
    <w:qFormat/>
    <w:rsid w:val="00886FD6"/>
    <w:pPr>
      <w:numPr>
        <w:numId w:val="38"/>
      </w:numPr>
      <w:spacing w:after="0" w:line="240" w:lineRule="auto"/>
    </w:pPr>
    <w:rPr>
      <w:rFonts w:ascii="Times" w:eastAsia="Batang" w:hAnsi="Times" w:cs="Times New Roman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886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FD6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86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FD6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1F2DA3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5F2A7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5F2A74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RBI5PAMIO524-1616901215-37589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https://nokia.sharepoint.com/sites/gxp/_layouts/15/DocIdRedir.aspx?ID=RBI5PAMIO524-1616901215-37589</Url>
      <Description>RBI5PAMIO524-1616901215-37589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A06BD-EB2D-45A9-A8F0-76A4CBFB3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016113-828E-4F9F-A2C2-EB67F92628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E7D3E0-E1B4-4BE0-8DFE-21B3AF1FEF5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81CD5158-FF29-4630-BCDC-EB9A03F36BA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740D588-7C88-4DC5-ABDA-6CAF5EF87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3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18</cp:revision>
  <dcterms:created xsi:type="dcterms:W3CDTF">2025-01-31T22:05:00Z</dcterms:created>
  <dcterms:modified xsi:type="dcterms:W3CDTF">2025-02-07T22:33:00Z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MSIP_Label_b1aa2129-79ec-42c0-bfac-e5b7a0374572_ContentBits">
    <vt:lpwstr>0</vt:lpwstr>
  </property>
  <property fmtid="{D5CDD505-2E9C-101B-9397-08002B2CF9AE}" pid="8" name="MSIP_Label_b1aa2129-79ec-42c0-bfac-e5b7a0374572_Name">
    <vt:lpwstr>b1aa2129-79ec-42c0-bfac-e5b7a0374572</vt:lpwstr>
  </property>
  <property fmtid="{D5CDD505-2E9C-101B-9397-08002B2CF9AE}" pid="9" name="MSIP_Label_b1aa2129-79ec-42c0-bfac-e5b7a0374572_Method">
    <vt:lpwstr>Privileged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_dlc_DocIdItemGuid">
    <vt:lpwstr>37675c2e-6687-4755-bbb9-a3f01e10494c</vt:lpwstr>
  </property>
</Properties>
</file>